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96571" w14:textId="77777777" w:rsidR="008A62F9" w:rsidRDefault="008A62F9" w:rsidP="00701ED5">
      <w:pPr>
        <w:spacing w:after="200" w:line="276" w:lineRule="auto"/>
        <w:jc w:val="both"/>
        <w:rPr>
          <w:rFonts w:asciiTheme="minorHAnsi" w:hAnsiTheme="minorHAnsi" w:cstheme="minorHAnsi"/>
          <w:sz w:val="52"/>
          <w:szCs w:val="52"/>
        </w:rPr>
      </w:pPr>
      <w:bookmarkStart w:id="0" w:name="_Hlk89932863"/>
    </w:p>
    <w:p w14:paraId="462616F2" w14:textId="77777777" w:rsidR="008A62F9" w:rsidRPr="009D14EF" w:rsidRDefault="008A62F9" w:rsidP="00701ED5">
      <w:pPr>
        <w:shd w:val="clear" w:color="auto" w:fill="F79646"/>
        <w:suppressAutoHyphens/>
        <w:jc w:val="center"/>
        <w:rPr>
          <w:rFonts w:ascii="Book Antiqua" w:eastAsia="Arial" w:hAnsi="Book Antiqua" w:cs="Arial"/>
          <w:b/>
          <w:bCs/>
          <w:color w:val="333333"/>
          <w:sz w:val="24"/>
          <w:szCs w:val="24"/>
        </w:rPr>
      </w:pPr>
    </w:p>
    <w:p w14:paraId="3E4B0B7E" w14:textId="3232EB75" w:rsidR="008A62F9" w:rsidRPr="00966E6B" w:rsidRDefault="008A62F9" w:rsidP="00701ED5">
      <w:pPr>
        <w:shd w:val="clear" w:color="auto" w:fill="F79646"/>
        <w:suppressAutoHyphens/>
        <w:jc w:val="center"/>
        <w:rPr>
          <w:rFonts w:asciiTheme="minorHAnsi" w:eastAsia="Arial" w:hAnsiTheme="minorHAnsi" w:cstheme="minorHAnsi"/>
          <w:b/>
          <w:bCs/>
          <w:color w:val="333333"/>
          <w:sz w:val="36"/>
          <w:szCs w:val="36"/>
        </w:rPr>
      </w:pPr>
      <w:r w:rsidRPr="00966E6B">
        <w:rPr>
          <w:rFonts w:asciiTheme="minorHAnsi" w:eastAsia="Arial" w:hAnsiTheme="minorHAnsi" w:cstheme="minorHAnsi"/>
          <w:b/>
          <w:bCs/>
          <w:color w:val="333333"/>
          <w:sz w:val="36"/>
          <w:szCs w:val="36"/>
        </w:rPr>
        <w:t>ZVLÁŠTNÍ PODMÍNKY</w:t>
      </w:r>
    </w:p>
    <w:p w14:paraId="6FE9875E" w14:textId="77777777" w:rsidR="009D2074" w:rsidRDefault="008A62F9" w:rsidP="00701ED5">
      <w:pPr>
        <w:shd w:val="clear" w:color="auto" w:fill="F79646"/>
        <w:suppressAutoHyphens/>
        <w:jc w:val="center"/>
        <w:rPr>
          <w:rFonts w:asciiTheme="minorHAnsi" w:eastAsia="Arial" w:hAnsiTheme="minorHAnsi" w:cstheme="minorHAnsi"/>
          <w:b/>
          <w:bCs/>
          <w:color w:val="333333"/>
          <w:sz w:val="32"/>
          <w:szCs w:val="32"/>
        </w:rPr>
      </w:pPr>
      <w:r w:rsidRPr="00966E6B">
        <w:rPr>
          <w:rFonts w:asciiTheme="minorHAnsi" w:eastAsia="Arial" w:hAnsiTheme="minorHAnsi" w:cstheme="minorHAnsi"/>
          <w:b/>
          <w:bCs/>
          <w:color w:val="333333"/>
          <w:sz w:val="32"/>
          <w:szCs w:val="32"/>
        </w:rPr>
        <w:t xml:space="preserve">Část B </w:t>
      </w:r>
    </w:p>
    <w:p w14:paraId="667FB0C8" w14:textId="25B6C67E" w:rsidR="008A62F9" w:rsidRPr="00966E6B" w:rsidRDefault="008A62F9" w:rsidP="00701ED5">
      <w:pPr>
        <w:shd w:val="clear" w:color="auto" w:fill="F79646"/>
        <w:suppressAutoHyphens/>
        <w:jc w:val="center"/>
        <w:rPr>
          <w:rFonts w:asciiTheme="minorHAnsi" w:eastAsia="Arial" w:hAnsiTheme="minorHAnsi" w:cstheme="minorHAnsi"/>
          <w:b/>
          <w:bCs/>
          <w:color w:val="333333"/>
          <w:sz w:val="32"/>
          <w:szCs w:val="32"/>
        </w:rPr>
      </w:pPr>
      <w:r w:rsidRPr="00966E6B">
        <w:rPr>
          <w:rFonts w:asciiTheme="minorHAnsi" w:eastAsia="Arial" w:hAnsiTheme="minorHAnsi" w:cstheme="minorHAnsi"/>
          <w:b/>
          <w:bCs/>
          <w:color w:val="333333"/>
          <w:sz w:val="32"/>
          <w:szCs w:val="32"/>
        </w:rPr>
        <w:t>Dodatečná ustanovení</w:t>
      </w:r>
    </w:p>
    <w:p w14:paraId="329A1223" w14:textId="77777777" w:rsidR="008A62F9" w:rsidRDefault="008A62F9" w:rsidP="00701ED5">
      <w:pPr>
        <w:shd w:val="clear" w:color="auto" w:fill="F79646"/>
        <w:suppressAutoHyphens/>
        <w:rPr>
          <w:rFonts w:ascii="Book Antiqua" w:eastAsia="Arial" w:hAnsi="Book Antiqua" w:cs="Arial"/>
          <w:b/>
          <w:bCs/>
          <w:color w:val="333333"/>
          <w:sz w:val="24"/>
          <w:szCs w:val="24"/>
        </w:rPr>
      </w:pPr>
    </w:p>
    <w:p w14:paraId="3DFE3666" w14:textId="5C79CF21" w:rsidR="00FB200A" w:rsidRDefault="00FB200A" w:rsidP="00701ED5">
      <w:pPr>
        <w:spacing w:after="200" w:line="276" w:lineRule="auto"/>
        <w:jc w:val="both"/>
        <w:rPr>
          <w:rFonts w:asciiTheme="minorHAnsi" w:hAnsiTheme="minorHAnsi" w:cstheme="minorHAnsi"/>
          <w:sz w:val="52"/>
          <w:szCs w:val="52"/>
        </w:rPr>
      </w:pPr>
    </w:p>
    <w:p w14:paraId="480C0A4B" w14:textId="10F3A8E7" w:rsidR="00FB200A" w:rsidRDefault="00FB200A" w:rsidP="00701ED5">
      <w:pPr>
        <w:spacing w:after="200" w:line="276" w:lineRule="auto"/>
        <w:jc w:val="both"/>
        <w:rPr>
          <w:rFonts w:asciiTheme="minorHAnsi" w:hAnsiTheme="minorHAnsi" w:cstheme="minorHAnsi"/>
          <w:sz w:val="52"/>
          <w:szCs w:val="52"/>
        </w:rPr>
      </w:pPr>
    </w:p>
    <w:p w14:paraId="6EA36E99" w14:textId="0ED6C4C4" w:rsidR="00FB200A" w:rsidRDefault="00FB200A" w:rsidP="00701ED5">
      <w:pPr>
        <w:spacing w:after="200" w:line="276" w:lineRule="auto"/>
        <w:jc w:val="both"/>
        <w:rPr>
          <w:rFonts w:asciiTheme="minorHAnsi" w:hAnsiTheme="minorHAnsi" w:cstheme="minorHAnsi"/>
          <w:sz w:val="52"/>
          <w:szCs w:val="52"/>
        </w:rPr>
      </w:pPr>
    </w:p>
    <w:p w14:paraId="60475D4E" w14:textId="2CD36BD4" w:rsidR="00FB200A" w:rsidRDefault="00FB200A" w:rsidP="00701ED5">
      <w:pPr>
        <w:spacing w:after="200" w:line="276" w:lineRule="auto"/>
        <w:jc w:val="both"/>
        <w:rPr>
          <w:rFonts w:asciiTheme="minorHAnsi" w:hAnsiTheme="minorHAnsi" w:cstheme="minorHAnsi"/>
          <w:sz w:val="52"/>
          <w:szCs w:val="52"/>
        </w:rPr>
      </w:pPr>
    </w:p>
    <w:p w14:paraId="45DC6C79" w14:textId="343A2A3C" w:rsidR="00FB200A" w:rsidRDefault="00FB200A" w:rsidP="00701ED5">
      <w:pPr>
        <w:spacing w:after="200" w:line="276" w:lineRule="auto"/>
        <w:jc w:val="both"/>
        <w:rPr>
          <w:rFonts w:asciiTheme="minorHAnsi" w:hAnsiTheme="minorHAnsi" w:cstheme="minorHAnsi"/>
          <w:sz w:val="52"/>
          <w:szCs w:val="52"/>
        </w:rPr>
      </w:pPr>
    </w:p>
    <w:p w14:paraId="36731631" w14:textId="782719D5" w:rsidR="00FB200A" w:rsidRDefault="00FB200A" w:rsidP="00701ED5">
      <w:pPr>
        <w:spacing w:after="200" w:line="276" w:lineRule="auto"/>
        <w:jc w:val="both"/>
        <w:rPr>
          <w:rFonts w:asciiTheme="minorHAnsi" w:hAnsiTheme="minorHAnsi" w:cstheme="minorHAnsi"/>
          <w:sz w:val="52"/>
          <w:szCs w:val="52"/>
        </w:rPr>
      </w:pPr>
    </w:p>
    <w:p w14:paraId="0F16FDE3" w14:textId="0016AA89" w:rsidR="00FB200A" w:rsidRDefault="00FB200A" w:rsidP="00701ED5">
      <w:pPr>
        <w:spacing w:after="200" w:line="276" w:lineRule="auto"/>
        <w:jc w:val="both"/>
        <w:rPr>
          <w:rFonts w:asciiTheme="minorHAnsi" w:hAnsiTheme="minorHAnsi" w:cstheme="minorHAnsi"/>
          <w:sz w:val="52"/>
          <w:szCs w:val="52"/>
        </w:rPr>
      </w:pPr>
    </w:p>
    <w:p w14:paraId="0098FEAC" w14:textId="086EC91B" w:rsidR="00FB200A" w:rsidRDefault="00FB200A" w:rsidP="00701ED5">
      <w:pPr>
        <w:spacing w:after="200" w:line="276" w:lineRule="auto"/>
        <w:jc w:val="both"/>
        <w:rPr>
          <w:rFonts w:asciiTheme="minorHAnsi" w:hAnsiTheme="minorHAnsi" w:cstheme="minorHAnsi"/>
          <w:sz w:val="52"/>
          <w:szCs w:val="52"/>
        </w:rPr>
      </w:pPr>
    </w:p>
    <w:p w14:paraId="1D25CFEB" w14:textId="4EA6345D" w:rsidR="00FB200A" w:rsidRDefault="00FB200A" w:rsidP="00701ED5">
      <w:pPr>
        <w:spacing w:after="200" w:line="276" w:lineRule="auto"/>
        <w:jc w:val="both"/>
        <w:rPr>
          <w:rFonts w:asciiTheme="minorHAnsi" w:hAnsiTheme="minorHAnsi" w:cstheme="minorHAnsi"/>
          <w:sz w:val="52"/>
          <w:szCs w:val="52"/>
        </w:rPr>
      </w:pPr>
    </w:p>
    <w:p w14:paraId="291C8901" w14:textId="24AB0978" w:rsidR="00FF4A00" w:rsidRDefault="00FF4A00" w:rsidP="00701ED5">
      <w:pPr>
        <w:spacing w:after="200" w:line="276" w:lineRule="auto"/>
        <w:jc w:val="both"/>
        <w:rPr>
          <w:rFonts w:asciiTheme="minorHAnsi" w:hAnsiTheme="minorHAnsi" w:cstheme="minorHAnsi"/>
          <w:sz w:val="52"/>
          <w:szCs w:val="52"/>
        </w:rPr>
      </w:pPr>
    </w:p>
    <w:p w14:paraId="5096FB90" w14:textId="77777777" w:rsidR="008A62F9" w:rsidRPr="009168F0" w:rsidRDefault="008A62F9" w:rsidP="00701ED5">
      <w:pPr>
        <w:spacing w:after="200" w:line="276" w:lineRule="auto"/>
        <w:jc w:val="both"/>
        <w:rPr>
          <w:rFonts w:asciiTheme="minorHAnsi" w:hAnsiTheme="minorHAnsi" w:cstheme="minorHAnsi"/>
          <w:sz w:val="22"/>
          <w:szCs w:val="22"/>
        </w:rPr>
      </w:pPr>
    </w:p>
    <w:p w14:paraId="1242FE05" w14:textId="77777777" w:rsidR="008A62F9" w:rsidRDefault="008A62F9" w:rsidP="00701ED5">
      <w:pPr>
        <w:spacing w:after="200" w:line="276" w:lineRule="auto"/>
        <w:jc w:val="both"/>
        <w:rPr>
          <w:rFonts w:asciiTheme="minorHAnsi" w:hAnsiTheme="minorHAnsi" w:cstheme="minorHAnsi"/>
          <w:sz w:val="20"/>
        </w:rPr>
      </w:pPr>
    </w:p>
    <w:p w14:paraId="3FA47BF5" w14:textId="77777777" w:rsidR="008A62F9" w:rsidRDefault="008A62F9" w:rsidP="00701ED5">
      <w:pPr>
        <w:spacing w:after="200" w:line="276" w:lineRule="auto"/>
        <w:jc w:val="both"/>
        <w:rPr>
          <w:rFonts w:asciiTheme="minorHAnsi" w:hAnsiTheme="minorHAnsi" w:cstheme="minorHAnsi"/>
          <w:sz w:val="20"/>
        </w:rPr>
      </w:pPr>
    </w:p>
    <w:p w14:paraId="025440B9" w14:textId="77777777" w:rsidR="008A62F9" w:rsidRDefault="008A62F9" w:rsidP="00701ED5">
      <w:pPr>
        <w:spacing w:after="200" w:line="276" w:lineRule="auto"/>
        <w:jc w:val="both"/>
        <w:rPr>
          <w:rFonts w:asciiTheme="minorHAnsi" w:hAnsiTheme="minorHAnsi" w:cstheme="minorHAnsi"/>
          <w:sz w:val="20"/>
        </w:rPr>
      </w:pPr>
    </w:p>
    <w:p w14:paraId="41CE5588" w14:textId="77777777" w:rsidR="008A62F9" w:rsidRDefault="008A62F9" w:rsidP="00701ED5">
      <w:pPr>
        <w:spacing w:after="200" w:line="276" w:lineRule="auto"/>
        <w:jc w:val="both"/>
        <w:rPr>
          <w:rFonts w:asciiTheme="minorHAnsi" w:hAnsiTheme="minorHAnsi" w:cstheme="minorHAnsi"/>
          <w:sz w:val="20"/>
        </w:rPr>
      </w:pPr>
    </w:p>
    <w:p w14:paraId="4EEEB718" w14:textId="77777777" w:rsidR="008A62F9" w:rsidRDefault="008A62F9" w:rsidP="00701ED5">
      <w:pPr>
        <w:spacing w:after="200" w:line="276" w:lineRule="auto"/>
        <w:jc w:val="both"/>
        <w:rPr>
          <w:rFonts w:asciiTheme="minorHAnsi" w:hAnsiTheme="minorHAnsi" w:cstheme="minorHAnsi"/>
          <w:sz w:val="20"/>
        </w:rPr>
      </w:pPr>
    </w:p>
    <w:p w14:paraId="21035373" w14:textId="77777777" w:rsidR="008A62F9" w:rsidRDefault="008A62F9" w:rsidP="00701ED5">
      <w:pPr>
        <w:spacing w:after="200" w:line="276" w:lineRule="auto"/>
        <w:jc w:val="both"/>
        <w:rPr>
          <w:rFonts w:asciiTheme="minorHAnsi" w:hAnsiTheme="minorHAnsi" w:cstheme="minorHAnsi"/>
          <w:sz w:val="20"/>
        </w:rPr>
      </w:pPr>
    </w:p>
    <w:p w14:paraId="374D1F81" w14:textId="77777777" w:rsidR="008A62F9" w:rsidRDefault="008A62F9" w:rsidP="00701ED5">
      <w:pPr>
        <w:spacing w:after="200" w:line="276" w:lineRule="auto"/>
        <w:jc w:val="both"/>
        <w:rPr>
          <w:rFonts w:asciiTheme="minorHAnsi" w:hAnsiTheme="minorHAnsi" w:cstheme="minorHAnsi"/>
          <w:sz w:val="20"/>
        </w:rPr>
      </w:pPr>
    </w:p>
    <w:p w14:paraId="38E35AA6" w14:textId="77777777" w:rsidR="008A62F9" w:rsidRDefault="008A62F9" w:rsidP="00701ED5">
      <w:pPr>
        <w:spacing w:after="200" w:line="276" w:lineRule="auto"/>
        <w:jc w:val="both"/>
        <w:rPr>
          <w:rFonts w:asciiTheme="minorHAnsi" w:hAnsiTheme="minorHAnsi" w:cstheme="minorHAnsi"/>
          <w:sz w:val="20"/>
        </w:rPr>
      </w:pPr>
    </w:p>
    <w:p w14:paraId="3C1FD010" w14:textId="77777777" w:rsidR="008A62F9" w:rsidRDefault="008A62F9" w:rsidP="00701ED5">
      <w:pPr>
        <w:spacing w:after="200" w:line="276" w:lineRule="auto"/>
        <w:jc w:val="both"/>
        <w:rPr>
          <w:rFonts w:asciiTheme="minorHAnsi" w:hAnsiTheme="minorHAnsi" w:cstheme="minorHAnsi"/>
          <w:sz w:val="20"/>
        </w:rPr>
      </w:pPr>
    </w:p>
    <w:p w14:paraId="11862E85" w14:textId="77777777" w:rsidR="008A62F9" w:rsidRDefault="008A62F9" w:rsidP="00701ED5">
      <w:pPr>
        <w:spacing w:after="200" w:line="276" w:lineRule="auto"/>
        <w:jc w:val="both"/>
        <w:rPr>
          <w:rFonts w:asciiTheme="minorHAnsi" w:hAnsiTheme="minorHAnsi" w:cstheme="minorHAnsi"/>
          <w:sz w:val="20"/>
        </w:rPr>
      </w:pPr>
    </w:p>
    <w:p w14:paraId="736C8AB5" w14:textId="77777777" w:rsidR="008A62F9" w:rsidRDefault="008A62F9" w:rsidP="00701ED5">
      <w:pPr>
        <w:spacing w:after="200" w:line="276" w:lineRule="auto"/>
        <w:jc w:val="both"/>
        <w:rPr>
          <w:rFonts w:asciiTheme="minorHAnsi" w:hAnsiTheme="minorHAnsi" w:cstheme="minorHAnsi"/>
          <w:sz w:val="20"/>
        </w:rPr>
      </w:pPr>
    </w:p>
    <w:p w14:paraId="232EC023" w14:textId="77777777" w:rsidR="008A62F9" w:rsidRDefault="008A62F9" w:rsidP="00701ED5">
      <w:pPr>
        <w:spacing w:after="200" w:line="276" w:lineRule="auto"/>
        <w:jc w:val="both"/>
        <w:rPr>
          <w:rFonts w:asciiTheme="minorHAnsi" w:hAnsiTheme="minorHAnsi" w:cstheme="minorHAnsi"/>
          <w:sz w:val="20"/>
        </w:rPr>
      </w:pPr>
    </w:p>
    <w:p w14:paraId="7E756DE8" w14:textId="77777777" w:rsidR="008A62F9" w:rsidRDefault="008A62F9" w:rsidP="00701ED5">
      <w:pPr>
        <w:spacing w:after="200" w:line="276" w:lineRule="auto"/>
        <w:jc w:val="both"/>
        <w:rPr>
          <w:rFonts w:asciiTheme="minorHAnsi" w:hAnsiTheme="minorHAnsi" w:cstheme="minorHAnsi"/>
          <w:sz w:val="20"/>
        </w:rPr>
      </w:pPr>
    </w:p>
    <w:p w14:paraId="635C7746" w14:textId="77777777" w:rsidR="008A62F9" w:rsidRDefault="008A62F9" w:rsidP="00701ED5">
      <w:pPr>
        <w:spacing w:after="200" w:line="276" w:lineRule="auto"/>
        <w:jc w:val="both"/>
        <w:rPr>
          <w:rFonts w:asciiTheme="minorHAnsi" w:hAnsiTheme="minorHAnsi" w:cstheme="minorHAnsi"/>
          <w:sz w:val="20"/>
        </w:rPr>
      </w:pPr>
    </w:p>
    <w:p w14:paraId="7DE40536" w14:textId="77777777" w:rsidR="008A62F9" w:rsidRDefault="008A62F9" w:rsidP="00701ED5">
      <w:pPr>
        <w:spacing w:after="200" w:line="276" w:lineRule="auto"/>
        <w:jc w:val="both"/>
        <w:rPr>
          <w:rFonts w:asciiTheme="minorHAnsi" w:hAnsiTheme="minorHAnsi" w:cstheme="minorHAnsi"/>
          <w:sz w:val="20"/>
        </w:rPr>
      </w:pPr>
    </w:p>
    <w:p w14:paraId="7F010622" w14:textId="77777777" w:rsidR="008A62F9" w:rsidRDefault="008A62F9" w:rsidP="00701ED5">
      <w:pPr>
        <w:spacing w:after="200" w:line="276" w:lineRule="auto"/>
        <w:jc w:val="both"/>
        <w:rPr>
          <w:rFonts w:asciiTheme="minorHAnsi" w:hAnsiTheme="minorHAnsi" w:cstheme="minorHAnsi"/>
          <w:sz w:val="20"/>
        </w:rPr>
      </w:pPr>
    </w:p>
    <w:p w14:paraId="15271466" w14:textId="77777777" w:rsidR="008A62F9" w:rsidRDefault="008A62F9" w:rsidP="00701ED5">
      <w:pPr>
        <w:spacing w:after="200" w:line="276" w:lineRule="auto"/>
        <w:jc w:val="both"/>
        <w:rPr>
          <w:rFonts w:asciiTheme="minorHAnsi" w:hAnsiTheme="minorHAnsi" w:cstheme="minorHAnsi"/>
          <w:sz w:val="20"/>
        </w:rPr>
      </w:pPr>
    </w:p>
    <w:p w14:paraId="005F6DF7" w14:textId="77777777" w:rsidR="008A62F9" w:rsidRDefault="008A62F9" w:rsidP="00701ED5">
      <w:pPr>
        <w:spacing w:after="200" w:line="276" w:lineRule="auto"/>
        <w:jc w:val="both"/>
        <w:rPr>
          <w:rFonts w:asciiTheme="minorHAnsi" w:hAnsiTheme="minorHAnsi" w:cstheme="minorHAnsi"/>
          <w:sz w:val="20"/>
        </w:rPr>
      </w:pPr>
    </w:p>
    <w:p w14:paraId="78F94834" w14:textId="77777777" w:rsidR="008A62F9" w:rsidRDefault="008A62F9" w:rsidP="00701ED5">
      <w:pPr>
        <w:spacing w:after="200" w:line="276" w:lineRule="auto"/>
        <w:jc w:val="both"/>
        <w:rPr>
          <w:rFonts w:asciiTheme="minorHAnsi" w:hAnsiTheme="minorHAnsi" w:cstheme="minorHAnsi"/>
          <w:sz w:val="20"/>
        </w:rPr>
      </w:pPr>
    </w:p>
    <w:p w14:paraId="02740B75" w14:textId="77777777" w:rsidR="008A62F9" w:rsidRDefault="008A62F9" w:rsidP="00701ED5">
      <w:pPr>
        <w:spacing w:after="200" w:line="276" w:lineRule="auto"/>
        <w:jc w:val="both"/>
        <w:rPr>
          <w:rFonts w:asciiTheme="minorHAnsi" w:hAnsiTheme="minorHAnsi" w:cstheme="minorHAnsi"/>
          <w:sz w:val="20"/>
        </w:rPr>
      </w:pPr>
    </w:p>
    <w:p w14:paraId="47029E38" w14:textId="18835C2E" w:rsidR="0032434D" w:rsidRDefault="000A4C6F" w:rsidP="00701ED5">
      <w:pPr>
        <w:spacing w:after="200" w:line="276" w:lineRule="auto"/>
        <w:jc w:val="both"/>
        <w:rPr>
          <w:rFonts w:asciiTheme="minorHAnsi" w:hAnsiTheme="minorHAnsi" w:cstheme="minorHAnsi"/>
          <w:color w:val="0000FF"/>
          <w:sz w:val="20"/>
          <w:u w:val="single"/>
        </w:rPr>
        <w:sectPr w:rsidR="0032434D" w:rsidSect="008A62F9">
          <w:headerReference w:type="default" r:id="rId11"/>
          <w:footerReference w:type="default" r:id="rId12"/>
          <w:headerReference w:type="first" r:id="rId13"/>
          <w:pgSz w:w="11906" w:h="16838"/>
          <w:pgMar w:top="1701" w:right="1304" w:bottom="1701" w:left="2268" w:header="709" w:footer="709" w:gutter="0"/>
          <w:pgNumType w:start="1"/>
          <w:cols w:space="708"/>
          <w:titlePg/>
          <w:docGrid w:linePitch="360"/>
        </w:sectPr>
      </w:pPr>
      <w:r w:rsidRPr="009168F0">
        <w:rPr>
          <w:rFonts w:asciiTheme="minorHAnsi" w:hAnsiTheme="minorHAnsi" w:cstheme="minorHAnsi"/>
          <w:sz w:val="20"/>
        </w:rPr>
        <w:t xml:space="preserve">Obchodní a platební podmínky zahrnují Obecné podmínky, které tvoří součást FIDIC „Vzorové smlouvy o poskytnutí služeb mezi objednatelem a konzultantem“, 5. vydání, 2017, vydaných v českém překladu Českou asociací konzultačních inženýrů (CACE) jako druhé vydání v roce 2019, a následující Zvláštní podmínky, které obsahují úpravy a doplnění těchto Obecných podmínek. FIDIC „Vzorová smlouva </w:t>
      </w:r>
      <w:r w:rsidR="003F3C95">
        <w:rPr>
          <w:rFonts w:asciiTheme="minorHAnsi" w:hAnsiTheme="minorHAnsi" w:cstheme="minorHAnsi"/>
          <w:sz w:val="20"/>
        </w:rPr>
        <w:br/>
      </w:r>
      <w:r w:rsidRPr="009168F0">
        <w:rPr>
          <w:rFonts w:asciiTheme="minorHAnsi" w:hAnsiTheme="minorHAnsi" w:cstheme="minorHAnsi"/>
          <w:sz w:val="20"/>
        </w:rPr>
        <w:t xml:space="preserve">o poskytnutí služeb mezi objednatelem a konzultantem“ je možné získat na adrese České asociace konzultačních inženýrů (CACE, Havlíčkovo nábřeží 38, 702 00 Ostrava, tel: +420 597 464 222, cace@cace.cz, http://cace.cz/fidic-publikace.php konkrétně </w:t>
      </w:r>
      <w:hyperlink r:id="rId14" w:history="1">
        <w:r w:rsidRPr="003F3C95">
          <w:rPr>
            <w:rStyle w:val="Hypertextovodkaz"/>
            <w:rFonts w:asciiTheme="minorHAnsi" w:hAnsiTheme="minorHAnsi" w:cstheme="minorHAnsi"/>
            <w:color w:val="auto"/>
            <w:sz w:val="20"/>
            <w:u w:val="none"/>
          </w:rPr>
          <w:t>http://cace.cz/order-form4-white.php</w:t>
        </w:r>
      </w:hyperlink>
      <w:r w:rsidR="003F3C95" w:rsidRPr="003F3C95">
        <w:rPr>
          <w:rStyle w:val="Hypertextovodkaz"/>
          <w:rFonts w:asciiTheme="minorHAnsi" w:hAnsiTheme="minorHAnsi" w:cstheme="minorHAnsi"/>
          <w:color w:val="auto"/>
          <w:sz w:val="20"/>
          <w:u w:val="none"/>
        </w:rPr>
        <w:t>)</w:t>
      </w:r>
      <w:r w:rsidR="00ED68A4" w:rsidRPr="003F3C95">
        <w:rPr>
          <w:rStyle w:val="Hypertextovodkaz"/>
          <w:rFonts w:asciiTheme="minorHAnsi" w:hAnsiTheme="minorHAnsi" w:cstheme="minorHAnsi"/>
          <w:color w:val="auto"/>
          <w:sz w:val="20"/>
          <w:u w:val="none"/>
        </w:rPr>
        <w:t>.</w:t>
      </w:r>
    </w:p>
    <w:sdt>
      <w:sdtPr>
        <w:rPr>
          <w:rFonts w:ascii="Times New Roman" w:eastAsia="Times New Roman" w:hAnsi="Times New Roman" w:cs="Times New Roman"/>
          <w:color w:val="auto"/>
          <w:sz w:val="26"/>
          <w:szCs w:val="20"/>
          <w:lang w:eastAsia="en-US"/>
        </w:rPr>
        <w:id w:val="1458138736"/>
        <w:docPartObj>
          <w:docPartGallery w:val="Table of Contents"/>
          <w:docPartUnique/>
        </w:docPartObj>
      </w:sdtPr>
      <w:sdtEndPr>
        <w:rPr>
          <w:b/>
          <w:bCs/>
        </w:rPr>
      </w:sdtEndPr>
      <w:sdtContent>
        <w:p w14:paraId="3F5ED95A" w14:textId="01F1CD9F" w:rsidR="004B003D" w:rsidRPr="001853F6" w:rsidRDefault="004B003D">
          <w:pPr>
            <w:pStyle w:val="Nadpisobsahu"/>
            <w:rPr>
              <w:b/>
              <w:bCs/>
              <w:color w:val="000000" w:themeColor="text1"/>
            </w:rPr>
          </w:pPr>
          <w:r w:rsidRPr="001853F6">
            <w:rPr>
              <w:b/>
              <w:bCs/>
              <w:color w:val="000000" w:themeColor="text1"/>
            </w:rPr>
            <w:t>Obsah</w:t>
          </w:r>
        </w:p>
        <w:p w14:paraId="564263CE" w14:textId="3F9ACFFA" w:rsidR="00665D8C" w:rsidRDefault="004B003D">
          <w:pPr>
            <w:pStyle w:val="Obsah1"/>
            <w:tabs>
              <w:tab w:val="right" w:leader="dot" w:pos="9062"/>
            </w:tabs>
            <w:rPr>
              <w:rFonts w:asciiTheme="minorHAnsi" w:eastAsiaTheme="minorEastAsia" w:hAnsiTheme="minorHAnsi" w:cstheme="minorBidi"/>
              <w:b w:val="0"/>
              <w:bCs w:val="0"/>
              <w:caps w:val="0"/>
              <w:noProof/>
              <w:sz w:val="22"/>
              <w:szCs w:val="22"/>
              <w:lang w:eastAsia="cs-CZ"/>
            </w:rPr>
          </w:pPr>
          <w:r>
            <w:fldChar w:fldCharType="begin"/>
          </w:r>
          <w:r>
            <w:instrText xml:space="preserve"> TOC \o "1-3" \h \z \u </w:instrText>
          </w:r>
          <w:r>
            <w:fldChar w:fldCharType="separate"/>
          </w:r>
          <w:hyperlink w:anchor="_Toc89936065" w:history="1">
            <w:r w:rsidR="00665D8C" w:rsidRPr="00B22E4B">
              <w:rPr>
                <w:rStyle w:val="Hypertextovodkaz"/>
                <w:noProof/>
              </w:rPr>
              <w:t>Zvláštní podmínky</w:t>
            </w:r>
            <w:r w:rsidR="00665D8C">
              <w:rPr>
                <w:noProof/>
                <w:webHidden/>
              </w:rPr>
              <w:tab/>
            </w:r>
            <w:r w:rsidR="00665D8C">
              <w:rPr>
                <w:noProof/>
                <w:webHidden/>
              </w:rPr>
              <w:fldChar w:fldCharType="begin"/>
            </w:r>
            <w:r w:rsidR="00665D8C">
              <w:rPr>
                <w:noProof/>
                <w:webHidden/>
              </w:rPr>
              <w:instrText xml:space="preserve"> PAGEREF _Toc89936065 \h </w:instrText>
            </w:r>
            <w:r w:rsidR="00665D8C">
              <w:rPr>
                <w:noProof/>
                <w:webHidden/>
              </w:rPr>
            </w:r>
            <w:r w:rsidR="00665D8C">
              <w:rPr>
                <w:noProof/>
                <w:webHidden/>
              </w:rPr>
              <w:fldChar w:fldCharType="separate"/>
            </w:r>
            <w:r w:rsidR="00665D8C">
              <w:rPr>
                <w:noProof/>
                <w:webHidden/>
              </w:rPr>
              <w:t>4</w:t>
            </w:r>
            <w:r w:rsidR="00665D8C">
              <w:rPr>
                <w:noProof/>
                <w:webHidden/>
              </w:rPr>
              <w:fldChar w:fldCharType="end"/>
            </w:r>
          </w:hyperlink>
        </w:p>
        <w:p w14:paraId="4BFBAEDA" w14:textId="4D1AE3D7"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066" w:history="1">
            <w:r w:rsidRPr="00B22E4B">
              <w:rPr>
                <w:rStyle w:val="Hypertextovodkaz"/>
                <w:noProof/>
              </w:rPr>
              <w:t>1.</w:t>
            </w:r>
            <w:r>
              <w:rPr>
                <w:rFonts w:asciiTheme="minorHAnsi" w:eastAsiaTheme="minorEastAsia" w:hAnsiTheme="minorHAnsi" w:cstheme="minorBidi"/>
                <w:smallCaps w:val="0"/>
                <w:noProof/>
                <w:sz w:val="22"/>
                <w:szCs w:val="22"/>
                <w:lang w:eastAsia="cs-CZ"/>
              </w:rPr>
              <w:tab/>
            </w:r>
            <w:r w:rsidRPr="00B22E4B">
              <w:rPr>
                <w:rStyle w:val="Hypertextovodkaz"/>
                <w:noProof/>
              </w:rPr>
              <w:t>Obecná ustanovení</w:t>
            </w:r>
            <w:r>
              <w:rPr>
                <w:noProof/>
                <w:webHidden/>
              </w:rPr>
              <w:tab/>
            </w:r>
            <w:r>
              <w:rPr>
                <w:noProof/>
                <w:webHidden/>
              </w:rPr>
              <w:fldChar w:fldCharType="begin"/>
            </w:r>
            <w:r>
              <w:rPr>
                <w:noProof/>
                <w:webHidden/>
              </w:rPr>
              <w:instrText xml:space="preserve"> PAGEREF _Toc89936066 \h </w:instrText>
            </w:r>
            <w:r>
              <w:rPr>
                <w:noProof/>
                <w:webHidden/>
              </w:rPr>
            </w:r>
            <w:r>
              <w:rPr>
                <w:noProof/>
                <w:webHidden/>
              </w:rPr>
              <w:fldChar w:fldCharType="separate"/>
            </w:r>
            <w:r>
              <w:rPr>
                <w:noProof/>
                <w:webHidden/>
              </w:rPr>
              <w:t>4</w:t>
            </w:r>
            <w:r>
              <w:rPr>
                <w:noProof/>
                <w:webHidden/>
              </w:rPr>
              <w:fldChar w:fldCharType="end"/>
            </w:r>
          </w:hyperlink>
        </w:p>
        <w:p w14:paraId="116FB2F2" w14:textId="052681C2"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67" w:history="1">
            <w:r w:rsidRPr="00B22E4B">
              <w:rPr>
                <w:rStyle w:val="Hypertextovodkaz"/>
                <w:noProof/>
              </w:rPr>
              <w:t>1.1 Definice</w:t>
            </w:r>
            <w:r>
              <w:rPr>
                <w:noProof/>
                <w:webHidden/>
              </w:rPr>
              <w:tab/>
            </w:r>
            <w:r>
              <w:rPr>
                <w:noProof/>
                <w:webHidden/>
              </w:rPr>
              <w:fldChar w:fldCharType="begin"/>
            </w:r>
            <w:r>
              <w:rPr>
                <w:noProof/>
                <w:webHidden/>
              </w:rPr>
              <w:instrText xml:space="preserve"> PAGEREF _Toc89936067 \h </w:instrText>
            </w:r>
            <w:r>
              <w:rPr>
                <w:noProof/>
                <w:webHidden/>
              </w:rPr>
            </w:r>
            <w:r>
              <w:rPr>
                <w:noProof/>
                <w:webHidden/>
              </w:rPr>
              <w:fldChar w:fldCharType="separate"/>
            </w:r>
            <w:r>
              <w:rPr>
                <w:noProof/>
                <w:webHidden/>
              </w:rPr>
              <w:t>4</w:t>
            </w:r>
            <w:r>
              <w:rPr>
                <w:noProof/>
                <w:webHidden/>
              </w:rPr>
              <w:fldChar w:fldCharType="end"/>
            </w:r>
          </w:hyperlink>
        </w:p>
        <w:p w14:paraId="0530A7EA" w14:textId="475EE4D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68" w:history="1">
            <w:r w:rsidRPr="00B22E4B">
              <w:rPr>
                <w:rStyle w:val="Hypertextovodkaz"/>
                <w:noProof/>
              </w:rPr>
              <w:t>1.2 Výklad</w:t>
            </w:r>
            <w:r>
              <w:rPr>
                <w:noProof/>
                <w:webHidden/>
              </w:rPr>
              <w:tab/>
            </w:r>
            <w:r>
              <w:rPr>
                <w:noProof/>
                <w:webHidden/>
              </w:rPr>
              <w:fldChar w:fldCharType="begin"/>
            </w:r>
            <w:r>
              <w:rPr>
                <w:noProof/>
                <w:webHidden/>
              </w:rPr>
              <w:instrText xml:space="preserve"> PAGEREF _Toc89936068 \h </w:instrText>
            </w:r>
            <w:r>
              <w:rPr>
                <w:noProof/>
                <w:webHidden/>
              </w:rPr>
            </w:r>
            <w:r>
              <w:rPr>
                <w:noProof/>
                <w:webHidden/>
              </w:rPr>
              <w:fldChar w:fldCharType="separate"/>
            </w:r>
            <w:r>
              <w:rPr>
                <w:noProof/>
                <w:webHidden/>
              </w:rPr>
              <w:t>8</w:t>
            </w:r>
            <w:r>
              <w:rPr>
                <w:noProof/>
                <w:webHidden/>
              </w:rPr>
              <w:fldChar w:fldCharType="end"/>
            </w:r>
          </w:hyperlink>
        </w:p>
        <w:p w14:paraId="36A65FC0" w14:textId="0CB726C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69" w:history="1">
            <w:r w:rsidRPr="00B22E4B">
              <w:rPr>
                <w:rStyle w:val="Hypertextovodkaz"/>
                <w:noProof/>
              </w:rPr>
              <w:t>1.3 Oznámení a jiné komunikační prostředky</w:t>
            </w:r>
            <w:r>
              <w:rPr>
                <w:noProof/>
                <w:webHidden/>
              </w:rPr>
              <w:tab/>
            </w:r>
            <w:r>
              <w:rPr>
                <w:noProof/>
                <w:webHidden/>
              </w:rPr>
              <w:fldChar w:fldCharType="begin"/>
            </w:r>
            <w:r>
              <w:rPr>
                <w:noProof/>
                <w:webHidden/>
              </w:rPr>
              <w:instrText xml:space="preserve"> PAGEREF _Toc89936069 \h </w:instrText>
            </w:r>
            <w:r>
              <w:rPr>
                <w:noProof/>
                <w:webHidden/>
              </w:rPr>
            </w:r>
            <w:r>
              <w:rPr>
                <w:noProof/>
                <w:webHidden/>
              </w:rPr>
              <w:fldChar w:fldCharType="separate"/>
            </w:r>
            <w:r>
              <w:rPr>
                <w:noProof/>
                <w:webHidden/>
              </w:rPr>
              <w:t>8</w:t>
            </w:r>
            <w:r>
              <w:rPr>
                <w:noProof/>
                <w:webHidden/>
              </w:rPr>
              <w:fldChar w:fldCharType="end"/>
            </w:r>
          </w:hyperlink>
        </w:p>
        <w:p w14:paraId="27B414E1" w14:textId="64EEA972"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0" w:history="1">
            <w:r w:rsidRPr="00B22E4B">
              <w:rPr>
                <w:rStyle w:val="Hypertextovodkaz"/>
                <w:noProof/>
              </w:rPr>
              <w:t>1.6 Postoupení a subdodávky</w:t>
            </w:r>
            <w:r>
              <w:rPr>
                <w:noProof/>
                <w:webHidden/>
              </w:rPr>
              <w:tab/>
            </w:r>
            <w:r>
              <w:rPr>
                <w:noProof/>
                <w:webHidden/>
              </w:rPr>
              <w:fldChar w:fldCharType="begin"/>
            </w:r>
            <w:r>
              <w:rPr>
                <w:noProof/>
                <w:webHidden/>
              </w:rPr>
              <w:instrText xml:space="preserve"> PAGEREF _Toc89936070 \h </w:instrText>
            </w:r>
            <w:r>
              <w:rPr>
                <w:noProof/>
                <w:webHidden/>
              </w:rPr>
            </w:r>
            <w:r>
              <w:rPr>
                <w:noProof/>
                <w:webHidden/>
              </w:rPr>
              <w:fldChar w:fldCharType="separate"/>
            </w:r>
            <w:r>
              <w:rPr>
                <w:noProof/>
                <w:webHidden/>
              </w:rPr>
              <w:t>8</w:t>
            </w:r>
            <w:r>
              <w:rPr>
                <w:noProof/>
                <w:webHidden/>
              </w:rPr>
              <w:fldChar w:fldCharType="end"/>
            </w:r>
          </w:hyperlink>
        </w:p>
        <w:p w14:paraId="4291C432" w14:textId="5A5A65A8"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1" w:history="1">
            <w:r w:rsidRPr="00B22E4B">
              <w:rPr>
                <w:rStyle w:val="Hypertextovodkaz"/>
                <w:noProof/>
              </w:rPr>
              <w:t>1.7 Duševní vlastnictví</w:t>
            </w:r>
            <w:r>
              <w:rPr>
                <w:noProof/>
                <w:webHidden/>
              </w:rPr>
              <w:tab/>
            </w:r>
            <w:r>
              <w:rPr>
                <w:noProof/>
                <w:webHidden/>
              </w:rPr>
              <w:fldChar w:fldCharType="begin"/>
            </w:r>
            <w:r>
              <w:rPr>
                <w:noProof/>
                <w:webHidden/>
              </w:rPr>
              <w:instrText xml:space="preserve"> PAGEREF _Toc89936071 \h </w:instrText>
            </w:r>
            <w:r>
              <w:rPr>
                <w:noProof/>
                <w:webHidden/>
              </w:rPr>
            </w:r>
            <w:r>
              <w:rPr>
                <w:noProof/>
                <w:webHidden/>
              </w:rPr>
              <w:fldChar w:fldCharType="separate"/>
            </w:r>
            <w:r>
              <w:rPr>
                <w:noProof/>
                <w:webHidden/>
              </w:rPr>
              <w:t>9</w:t>
            </w:r>
            <w:r>
              <w:rPr>
                <w:noProof/>
                <w:webHidden/>
              </w:rPr>
              <w:fldChar w:fldCharType="end"/>
            </w:r>
          </w:hyperlink>
        </w:p>
        <w:p w14:paraId="6D207E70" w14:textId="2094FC60"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2" w:history="1">
            <w:r w:rsidRPr="00B22E4B">
              <w:rPr>
                <w:rStyle w:val="Hypertextovodkaz"/>
                <w:noProof/>
              </w:rPr>
              <w:t>1.8 Důvěrné informace</w:t>
            </w:r>
            <w:r>
              <w:rPr>
                <w:noProof/>
                <w:webHidden/>
              </w:rPr>
              <w:tab/>
            </w:r>
            <w:r>
              <w:rPr>
                <w:noProof/>
                <w:webHidden/>
              </w:rPr>
              <w:fldChar w:fldCharType="begin"/>
            </w:r>
            <w:r>
              <w:rPr>
                <w:noProof/>
                <w:webHidden/>
              </w:rPr>
              <w:instrText xml:space="preserve"> PAGEREF _Toc89936072 \h </w:instrText>
            </w:r>
            <w:r>
              <w:rPr>
                <w:noProof/>
                <w:webHidden/>
              </w:rPr>
            </w:r>
            <w:r>
              <w:rPr>
                <w:noProof/>
                <w:webHidden/>
              </w:rPr>
              <w:fldChar w:fldCharType="separate"/>
            </w:r>
            <w:r>
              <w:rPr>
                <w:noProof/>
                <w:webHidden/>
              </w:rPr>
              <w:t>10</w:t>
            </w:r>
            <w:r>
              <w:rPr>
                <w:noProof/>
                <w:webHidden/>
              </w:rPr>
              <w:fldChar w:fldCharType="end"/>
            </w:r>
          </w:hyperlink>
        </w:p>
        <w:p w14:paraId="129F8B72" w14:textId="697EA310"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3" w:history="1">
            <w:r w:rsidRPr="00B22E4B">
              <w:rPr>
                <w:rStyle w:val="Hypertextovodkaz"/>
                <w:noProof/>
              </w:rPr>
              <w:t>1.9 Zveřejnění</w:t>
            </w:r>
            <w:r>
              <w:rPr>
                <w:noProof/>
                <w:webHidden/>
              </w:rPr>
              <w:tab/>
            </w:r>
            <w:r>
              <w:rPr>
                <w:noProof/>
                <w:webHidden/>
              </w:rPr>
              <w:fldChar w:fldCharType="begin"/>
            </w:r>
            <w:r>
              <w:rPr>
                <w:noProof/>
                <w:webHidden/>
              </w:rPr>
              <w:instrText xml:space="preserve"> PAGEREF _Toc89936073 \h </w:instrText>
            </w:r>
            <w:r>
              <w:rPr>
                <w:noProof/>
                <w:webHidden/>
              </w:rPr>
            </w:r>
            <w:r>
              <w:rPr>
                <w:noProof/>
                <w:webHidden/>
              </w:rPr>
              <w:fldChar w:fldCharType="separate"/>
            </w:r>
            <w:r>
              <w:rPr>
                <w:noProof/>
                <w:webHidden/>
              </w:rPr>
              <w:t>10</w:t>
            </w:r>
            <w:r>
              <w:rPr>
                <w:noProof/>
                <w:webHidden/>
              </w:rPr>
              <w:fldChar w:fldCharType="end"/>
            </w:r>
          </w:hyperlink>
        </w:p>
        <w:p w14:paraId="0DB55887" w14:textId="633AF913"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4" w:history="1">
            <w:r w:rsidRPr="00B22E4B">
              <w:rPr>
                <w:rStyle w:val="Hypertextovodkaz"/>
                <w:noProof/>
              </w:rPr>
              <w:t>1.15 Hierarchie dokumentů</w:t>
            </w:r>
            <w:r>
              <w:rPr>
                <w:noProof/>
                <w:webHidden/>
              </w:rPr>
              <w:tab/>
            </w:r>
            <w:r>
              <w:rPr>
                <w:noProof/>
                <w:webHidden/>
              </w:rPr>
              <w:fldChar w:fldCharType="begin"/>
            </w:r>
            <w:r>
              <w:rPr>
                <w:noProof/>
                <w:webHidden/>
              </w:rPr>
              <w:instrText xml:space="preserve"> PAGEREF _Toc89936074 \h </w:instrText>
            </w:r>
            <w:r>
              <w:rPr>
                <w:noProof/>
                <w:webHidden/>
              </w:rPr>
            </w:r>
            <w:r>
              <w:rPr>
                <w:noProof/>
                <w:webHidden/>
              </w:rPr>
              <w:fldChar w:fldCharType="separate"/>
            </w:r>
            <w:r>
              <w:rPr>
                <w:noProof/>
                <w:webHidden/>
              </w:rPr>
              <w:t>10</w:t>
            </w:r>
            <w:r>
              <w:rPr>
                <w:noProof/>
                <w:webHidden/>
              </w:rPr>
              <w:fldChar w:fldCharType="end"/>
            </w:r>
          </w:hyperlink>
        </w:p>
        <w:p w14:paraId="0111EACB" w14:textId="45D24F4A"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075" w:history="1">
            <w:r w:rsidRPr="00B22E4B">
              <w:rPr>
                <w:rStyle w:val="Hypertextovodkaz"/>
                <w:noProof/>
              </w:rPr>
              <w:t>2.</w:t>
            </w:r>
            <w:r>
              <w:rPr>
                <w:rFonts w:asciiTheme="minorHAnsi" w:eastAsiaTheme="minorEastAsia" w:hAnsiTheme="minorHAnsi" w:cstheme="minorBidi"/>
                <w:smallCaps w:val="0"/>
                <w:noProof/>
                <w:sz w:val="22"/>
                <w:szCs w:val="22"/>
                <w:lang w:eastAsia="cs-CZ"/>
              </w:rPr>
              <w:tab/>
            </w:r>
            <w:r w:rsidRPr="00B22E4B">
              <w:rPr>
                <w:rStyle w:val="Hypertextovodkaz"/>
                <w:noProof/>
              </w:rPr>
              <w:t>Objednatel</w:t>
            </w:r>
            <w:r>
              <w:rPr>
                <w:noProof/>
                <w:webHidden/>
              </w:rPr>
              <w:tab/>
            </w:r>
            <w:r>
              <w:rPr>
                <w:noProof/>
                <w:webHidden/>
              </w:rPr>
              <w:fldChar w:fldCharType="begin"/>
            </w:r>
            <w:r>
              <w:rPr>
                <w:noProof/>
                <w:webHidden/>
              </w:rPr>
              <w:instrText xml:space="preserve"> PAGEREF _Toc89936075 \h </w:instrText>
            </w:r>
            <w:r>
              <w:rPr>
                <w:noProof/>
                <w:webHidden/>
              </w:rPr>
            </w:r>
            <w:r>
              <w:rPr>
                <w:noProof/>
                <w:webHidden/>
              </w:rPr>
              <w:fldChar w:fldCharType="separate"/>
            </w:r>
            <w:r>
              <w:rPr>
                <w:noProof/>
                <w:webHidden/>
              </w:rPr>
              <w:t>11</w:t>
            </w:r>
            <w:r>
              <w:rPr>
                <w:noProof/>
                <w:webHidden/>
              </w:rPr>
              <w:fldChar w:fldCharType="end"/>
            </w:r>
          </w:hyperlink>
        </w:p>
        <w:p w14:paraId="2769269E" w14:textId="62FC8766"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6" w:history="1">
            <w:r w:rsidRPr="00B22E4B">
              <w:rPr>
                <w:rStyle w:val="Hypertextovodkaz"/>
                <w:noProof/>
              </w:rPr>
              <w:t>2.2 Rozhodnutí</w:t>
            </w:r>
            <w:r>
              <w:rPr>
                <w:noProof/>
                <w:webHidden/>
              </w:rPr>
              <w:tab/>
            </w:r>
            <w:r>
              <w:rPr>
                <w:noProof/>
                <w:webHidden/>
              </w:rPr>
              <w:fldChar w:fldCharType="begin"/>
            </w:r>
            <w:r>
              <w:rPr>
                <w:noProof/>
                <w:webHidden/>
              </w:rPr>
              <w:instrText xml:space="preserve"> PAGEREF _Toc89936076 \h </w:instrText>
            </w:r>
            <w:r>
              <w:rPr>
                <w:noProof/>
                <w:webHidden/>
              </w:rPr>
            </w:r>
            <w:r>
              <w:rPr>
                <w:noProof/>
                <w:webHidden/>
              </w:rPr>
              <w:fldChar w:fldCharType="separate"/>
            </w:r>
            <w:r>
              <w:rPr>
                <w:noProof/>
                <w:webHidden/>
              </w:rPr>
              <w:t>11</w:t>
            </w:r>
            <w:r>
              <w:rPr>
                <w:noProof/>
                <w:webHidden/>
              </w:rPr>
              <w:fldChar w:fldCharType="end"/>
            </w:r>
          </w:hyperlink>
        </w:p>
        <w:p w14:paraId="07FB5013" w14:textId="42167AC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7" w:history="1">
            <w:r w:rsidRPr="00B22E4B">
              <w:rPr>
                <w:rStyle w:val="Hypertextovodkaz"/>
                <w:noProof/>
              </w:rPr>
              <w:t>2.3 Součinnost</w:t>
            </w:r>
            <w:r>
              <w:rPr>
                <w:noProof/>
                <w:webHidden/>
              </w:rPr>
              <w:tab/>
            </w:r>
            <w:r>
              <w:rPr>
                <w:noProof/>
                <w:webHidden/>
              </w:rPr>
              <w:fldChar w:fldCharType="begin"/>
            </w:r>
            <w:r>
              <w:rPr>
                <w:noProof/>
                <w:webHidden/>
              </w:rPr>
              <w:instrText xml:space="preserve"> PAGEREF _Toc89936077 \h </w:instrText>
            </w:r>
            <w:r>
              <w:rPr>
                <w:noProof/>
                <w:webHidden/>
              </w:rPr>
            </w:r>
            <w:r>
              <w:rPr>
                <w:noProof/>
                <w:webHidden/>
              </w:rPr>
              <w:fldChar w:fldCharType="separate"/>
            </w:r>
            <w:r>
              <w:rPr>
                <w:noProof/>
                <w:webHidden/>
              </w:rPr>
              <w:t>11</w:t>
            </w:r>
            <w:r>
              <w:rPr>
                <w:noProof/>
                <w:webHidden/>
              </w:rPr>
              <w:fldChar w:fldCharType="end"/>
            </w:r>
          </w:hyperlink>
        </w:p>
        <w:p w14:paraId="4F3B8B42" w14:textId="780BBE2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8" w:history="1">
            <w:r w:rsidRPr="00B22E4B">
              <w:rPr>
                <w:rStyle w:val="Hypertextovodkaz"/>
                <w:noProof/>
              </w:rPr>
              <w:t>2.4 Zajištění financování objednatelem</w:t>
            </w:r>
            <w:r>
              <w:rPr>
                <w:noProof/>
                <w:webHidden/>
              </w:rPr>
              <w:tab/>
            </w:r>
            <w:r>
              <w:rPr>
                <w:noProof/>
                <w:webHidden/>
              </w:rPr>
              <w:fldChar w:fldCharType="begin"/>
            </w:r>
            <w:r>
              <w:rPr>
                <w:noProof/>
                <w:webHidden/>
              </w:rPr>
              <w:instrText xml:space="preserve"> PAGEREF _Toc89936078 \h </w:instrText>
            </w:r>
            <w:r>
              <w:rPr>
                <w:noProof/>
                <w:webHidden/>
              </w:rPr>
            </w:r>
            <w:r>
              <w:rPr>
                <w:noProof/>
                <w:webHidden/>
              </w:rPr>
              <w:fldChar w:fldCharType="separate"/>
            </w:r>
            <w:r>
              <w:rPr>
                <w:noProof/>
                <w:webHidden/>
              </w:rPr>
              <w:t>11</w:t>
            </w:r>
            <w:r>
              <w:rPr>
                <w:noProof/>
                <w:webHidden/>
              </w:rPr>
              <w:fldChar w:fldCharType="end"/>
            </w:r>
          </w:hyperlink>
        </w:p>
        <w:p w14:paraId="3A5A3476" w14:textId="5811993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79" w:history="1">
            <w:r w:rsidRPr="00B22E4B">
              <w:rPr>
                <w:rStyle w:val="Hypertextovodkaz"/>
                <w:noProof/>
              </w:rPr>
              <w:t>2.5 Poskytnutí vybavení a zázemí objednatelem</w:t>
            </w:r>
            <w:r>
              <w:rPr>
                <w:noProof/>
                <w:webHidden/>
              </w:rPr>
              <w:tab/>
            </w:r>
            <w:r>
              <w:rPr>
                <w:noProof/>
                <w:webHidden/>
              </w:rPr>
              <w:fldChar w:fldCharType="begin"/>
            </w:r>
            <w:r>
              <w:rPr>
                <w:noProof/>
                <w:webHidden/>
              </w:rPr>
              <w:instrText xml:space="preserve"> PAGEREF _Toc89936079 \h </w:instrText>
            </w:r>
            <w:r>
              <w:rPr>
                <w:noProof/>
                <w:webHidden/>
              </w:rPr>
            </w:r>
            <w:r>
              <w:rPr>
                <w:noProof/>
                <w:webHidden/>
              </w:rPr>
              <w:fldChar w:fldCharType="separate"/>
            </w:r>
            <w:r>
              <w:rPr>
                <w:noProof/>
                <w:webHidden/>
              </w:rPr>
              <w:t>11</w:t>
            </w:r>
            <w:r>
              <w:rPr>
                <w:noProof/>
                <w:webHidden/>
              </w:rPr>
              <w:fldChar w:fldCharType="end"/>
            </w:r>
          </w:hyperlink>
        </w:p>
        <w:p w14:paraId="319B6DFB" w14:textId="0B24B13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0" w:history="1">
            <w:r w:rsidRPr="00B22E4B">
              <w:rPr>
                <w:rStyle w:val="Hypertextovodkaz"/>
                <w:noProof/>
              </w:rPr>
              <w:t>2.6 Poskytnutí personálu objednatele</w:t>
            </w:r>
            <w:r>
              <w:rPr>
                <w:noProof/>
                <w:webHidden/>
              </w:rPr>
              <w:tab/>
            </w:r>
            <w:r>
              <w:rPr>
                <w:noProof/>
                <w:webHidden/>
              </w:rPr>
              <w:fldChar w:fldCharType="begin"/>
            </w:r>
            <w:r>
              <w:rPr>
                <w:noProof/>
                <w:webHidden/>
              </w:rPr>
              <w:instrText xml:space="preserve"> PAGEREF _Toc89936080 \h </w:instrText>
            </w:r>
            <w:r>
              <w:rPr>
                <w:noProof/>
                <w:webHidden/>
              </w:rPr>
            </w:r>
            <w:r>
              <w:rPr>
                <w:noProof/>
                <w:webHidden/>
              </w:rPr>
              <w:fldChar w:fldCharType="separate"/>
            </w:r>
            <w:r>
              <w:rPr>
                <w:noProof/>
                <w:webHidden/>
              </w:rPr>
              <w:t>11</w:t>
            </w:r>
            <w:r>
              <w:rPr>
                <w:noProof/>
                <w:webHidden/>
              </w:rPr>
              <w:fldChar w:fldCharType="end"/>
            </w:r>
          </w:hyperlink>
        </w:p>
        <w:p w14:paraId="32D70B3A" w14:textId="5D301AA6"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1" w:history="1">
            <w:r w:rsidRPr="00B22E4B">
              <w:rPr>
                <w:rStyle w:val="Hypertextovodkaz"/>
                <w:noProof/>
              </w:rPr>
              <w:t>2.7 Zástupce objednatele</w:t>
            </w:r>
            <w:r>
              <w:rPr>
                <w:noProof/>
                <w:webHidden/>
              </w:rPr>
              <w:tab/>
            </w:r>
            <w:r>
              <w:rPr>
                <w:noProof/>
                <w:webHidden/>
              </w:rPr>
              <w:fldChar w:fldCharType="begin"/>
            </w:r>
            <w:r>
              <w:rPr>
                <w:noProof/>
                <w:webHidden/>
              </w:rPr>
              <w:instrText xml:space="preserve"> PAGEREF _Toc89936081 \h </w:instrText>
            </w:r>
            <w:r>
              <w:rPr>
                <w:noProof/>
                <w:webHidden/>
              </w:rPr>
            </w:r>
            <w:r>
              <w:rPr>
                <w:noProof/>
                <w:webHidden/>
              </w:rPr>
              <w:fldChar w:fldCharType="separate"/>
            </w:r>
            <w:r>
              <w:rPr>
                <w:noProof/>
                <w:webHidden/>
              </w:rPr>
              <w:t>11</w:t>
            </w:r>
            <w:r>
              <w:rPr>
                <w:noProof/>
                <w:webHidden/>
              </w:rPr>
              <w:fldChar w:fldCharType="end"/>
            </w:r>
          </w:hyperlink>
        </w:p>
        <w:p w14:paraId="7ED69020" w14:textId="7D09499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2" w:history="1">
            <w:r w:rsidRPr="00B22E4B">
              <w:rPr>
                <w:rStyle w:val="Hypertextovodkaz"/>
                <w:noProof/>
              </w:rPr>
              <w:t>2.8 Služby třetích osob</w:t>
            </w:r>
            <w:r>
              <w:rPr>
                <w:noProof/>
                <w:webHidden/>
              </w:rPr>
              <w:tab/>
            </w:r>
            <w:r>
              <w:rPr>
                <w:noProof/>
                <w:webHidden/>
              </w:rPr>
              <w:fldChar w:fldCharType="begin"/>
            </w:r>
            <w:r>
              <w:rPr>
                <w:noProof/>
                <w:webHidden/>
              </w:rPr>
              <w:instrText xml:space="preserve"> PAGEREF _Toc89936082 \h </w:instrText>
            </w:r>
            <w:r>
              <w:rPr>
                <w:noProof/>
                <w:webHidden/>
              </w:rPr>
            </w:r>
            <w:r>
              <w:rPr>
                <w:noProof/>
                <w:webHidden/>
              </w:rPr>
              <w:fldChar w:fldCharType="separate"/>
            </w:r>
            <w:r>
              <w:rPr>
                <w:noProof/>
                <w:webHidden/>
              </w:rPr>
              <w:t>12</w:t>
            </w:r>
            <w:r>
              <w:rPr>
                <w:noProof/>
                <w:webHidden/>
              </w:rPr>
              <w:fldChar w:fldCharType="end"/>
            </w:r>
          </w:hyperlink>
        </w:p>
        <w:p w14:paraId="08641696" w14:textId="501B31B4"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083" w:history="1">
            <w:r w:rsidRPr="00B22E4B">
              <w:rPr>
                <w:rStyle w:val="Hypertextovodkaz"/>
                <w:noProof/>
              </w:rPr>
              <w:t>3.</w:t>
            </w:r>
            <w:r>
              <w:rPr>
                <w:rFonts w:asciiTheme="minorHAnsi" w:eastAsiaTheme="minorEastAsia" w:hAnsiTheme="minorHAnsi" w:cstheme="minorBidi"/>
                <w:smallCaps w:val="0"/>
                <w:noProof/>
                <w:sz w:val="22"/>
                <w:szCs w:val="22"/>
                <w:lang w:eastAsia="cs-CZ"/>
              </w:rPr>
              <w:tab/>
            </w:r>
            <w:r w:rsidRPr="00B22E4B">
              <w:rPr>
                <w:rStyle w:val="Hypertextovodkaz"/>
                <w:noProof/>
              </w:rPr>
              <w:t>Konzultant</w:t>
            </w:r>
            <w:r>
              <w:rPr>
                <w:noProof/>
                <w:webHidden/>
              </w:rPr>
              <w:tab/>
            </w:r>
            <w:r>
              <w:rPr>
                <w:noProof/>
                <w:webHidden/>
              </w:rPr>
              <w:fldChar w:fldCharType="begin"/>
            </w:r>
            <w:r>
              <w:rPr>
                <w:noProof/>
                <w:webHidden/>
              </w:rPr>
              <w:instrText xml:space="preserve"> PAGEREF _Toc89936083 \h </w:instrText>
            </w:r>
            <w:r>
              <w:rPr>
                <w:noProof/>
                <w:webHidden/>
              </w:rPr>
            </w:r>
            <w:r>
              <w:rPr>
                <w:noProof/>
                <w:webHidden/>
              </w:rPr>
              <w:fldChar w:fldCharType="separate"/>
            </w:r>
            <w:r>
              <w:rPr>
                <w:noProof/>
                <w:webHidden/>
              </w:rPr>
              <w:t>12</w:t>
            </w:r>
            <w:r>
              <w:rPr>
                <w:noProof/>
                <w:webHidden/>
              </w:rPr>
              <w:fldChar w:fldCharType="end"/>
            </w:r>
          </w:hyperlink>
        </w:p>
        <w:p w14:paraId="02C32ED2" w14:textId="5D55637B"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4" w:history="1">
            <w:r w:rsidRPr="00B22E4B">
              <w:rPr>
                <w:rStyle w:val="Hypertextovodkaz"/>
                <w:noProof/>
              </w:rPr>
              <w:t>3.1 Rozsah služeb</w:t>
            </w:r>
            <w:r>
              <w:rPr>
                <w:noProof/>
                <w:webHidden/>
              </w:rPr>
              <w:tab/>
            </w:r>
            <w:r>
              <w:rPr>
                <w:noProof/>
                <w:webHidden/>
              </w:rPr>
              <w:fldChar w:fldCharType="begin"/>
            </w:r>
            <w:r>
              <w:rPr>
                <w:noProof/>
                <w:webHidden/>
              </w:rPr>
              <w:instrText xml:space="preserve"> PAGEREF _Toc89936084 \h </w:instrText>
            </w:r>
            <w:r>
              <w:rPr>
                <w:noProof/>
                <w:webHidden/>
              </w:rPr>
            </w:r>
            <w:r>
              <w:rPr>
                <w:noProof/>
                <w:webHidden/>
              </w:rPr>
              <w:fldChar w:fldCharType="separate"/>
            </w:r>
            <w:r>
              <w:rPr>
                <w:noProof/>
                <w:webHidden/>
              </w:rPr>
              <w:t>12</w:t>
            </w:r>
            <w:r>
              <w:rPr>
                <w:noProof/>
                <w:webHidden/>
              </w:rPr>
              <w:fldChar w:fldCharType="end"/>
            </w:r>
          </w:hyperlink>
        </w:p>
        <w:p w14:paraId="14E7D5DB" w14:textId="5D389475"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5" w:history="1">
            <w:r w:rsidRPr="00B22E4B">
              <w:rPr>
                <w:rStyle w:val="Hypertextovodkaz"/>
                <w:noProof/>
              </w:rPr>
              <w:t>3.3 Standard péče</w:t>
            </w:r>
            <w:r>
              <w:rPr>
                <w:noProof/>
                <w:webHidden/>
              </w:rPr>
              <w:tab/>
            </w:r>
            <w:r>
              <w:rPr>
                <w:noProof/>
                <w:webHidden/>
              </w:rPr>
              <w:fldChar w:fldCharType="begin"/>
            </w:r>
            <w:r>
              <w:rPr>
                <w:noProof/>
                <w:webHidden/>
              </w:rPr>
              <w:instrText xml:space="preserve"> PAGEREF _Toc89936085 \h </w:instrText>
            </w:r>
            <w:r>
              <w:rPr>
                <w:noProof/>
                <w:webHidden/>
              </w:rPr>
            </w:r>
            <w:r>
              <w:rPr>
                <w:noProof/>
                <w:webHidden/>
              </w:rPr>
              <w:fldChar w:fldCharType="separate"/>
            </w:r>
            <w:r>
              <w:rPr>
                <w:noProof/>
                <w:webHidden/>
              </w:rPr>
              <w:t>12</w:t>
            </w:r>
            <w:r>
              <w:rPr>
                <w:noProof/>
                <w:webHidden/>
              </w:rPr>
              <w:fldChar w:fldCharType="end"/>
            </w:r>
          </w:hyperlink>
        </w:p>
        <w:p w14:paraId="1D03E271" w14:textId="525D426D"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6" w:history="1">
            <w:r w:rsidRPr="00B22E4B">
              <w:rPr>
                <w:rStyle w:val="Hypertextovodkaz"/>
                <w:noProof/>
              </w:rPr>
              <w:t>3.4 Majetek objednatele</w:t>
            </w:r>
            <w:r>
              <w:rPr>
                <w:noProof/>
                <w:webHidden/>
              </w:rPr>
              <w:tab/>
            </w:r>
            <w:r>
              <w:rPr>
                <w:noProof/>
                <w:webHidden/>
              </w:rPr>
              <w:fldChar w:fldCharType="begin"/>
            </w:r>
            <w:r>
              <w:rPr>
                <w:noProof/>
                <w:webHidden/>
              </w:rPr>
              <w:instrText xml:space="preserve"> PAGEREF _Toc89936086 \h </w:instrText>
            </w:r>
            <w:r>
              <w:rPr>
                <w:noProof/>
                <w:webHidden/>
              </w:rPr>
            </w:r>
            <w:r>
              <w:rPr>
                <w:noProof/>
                <w:webHidden/>
              </w:rPr>
              <w:fldChar w:fldCharType="separate"/>
            </w:r>
            <w:r>
              <w:rPr>
                <w:noProof/>
                <w:webHidden/>
              </w:rPr>
              <w:t>14</w:t>
            </w:r>
            <w:r>
              <w:rPr>
                <w:noProof/>
                <w:webHidden/>
              </w:rPr>
              <w:fldChar w:fldCharType="end"/>
            </w:r>
          </w:hyperlink>
        </w:p>
        <w:p w14:paraId="3912D627" w14:textId="56E0540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7" w:history="1">
            <w:r w:rsidRPr="00B22E4B">
              <w:rPr>
                <w:rStyle w:val="Hypertextovodkaz"/>
                <w:noProof/>
              </w:rPr>
              <w:t>3.5 Personál konzultanta</w:t>
            </w:r>
            <w:r>
              <w:rPr>
                <w:noProof/>
                <w:webHidden/>
              </w:rPr>
              <w:tab/>
            </w:r>
            <w:r>
              <w:rPr>
                <w:noProof/>
                <w:webHidden/>
              </w:rPr>
              <w:fldChar w:fldCharType="begin"/>
            </w:r>
            <w:r>
              <w:rPr>
                <w:noProof/>
                <w:webHidden/>
              </w:rPr>
              <w:instrText xml:space="preserve"> PAGEREF _Toc89936087 \h </w:instrText>
            </w:r>
            <w:r>
              <w:rPr>
                <w:noProof/>
                <w:webHidden/>
              </w:rPr>
            </w:r>
            <w:r>
              <w:rPr>
                <w:noProof/>
                <w:webHidden/>
              </w:rPr>
              <w:fldChar w:fldCharType="separate"/>
            </w:r>
            <w:r>
              <w:rPr>
                <w:noProof/>
                <w:webHidden/>
              </w:rPr>
              <w:t>15</w:t>
            </w:r>
            <w:r>
              <w:rPr>
                <w:noProof/>
                <w:webHidden/>
              </w:rPr>
              <w:fldChar w:fldCharType="end"/>
            </w:r>
          </w:hyperlink>
        </w:p>
        <w:p w14:paraId="22AE6C7D" w14:textId="3B6159C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8" w:history="1">
            <w:r w:rsidRPr="00B22E4B">
              <w:rPr>
                <w:rStyle w:val="Hypertextovodkaz"/>
                <w:noProof/>
              </w:rPr>
              <w:t>3.6 Zástupce konzultanta</w:t>
            </w:r>
            <w:r>
              <w:rPr>
                <w:noProof/>
                <w:webHidden/>
              </w:rPr>
              <w:tab/>
            </w:r>
            <w:r>
              <w:rPr>
                <w:noProof/>
                <w:webHidden/>
              </w:rPr>
              <w:fldChar w:fldCharType="begin"/>
            </w:r>
            <w:r>
              <w:rPr>
                <w:noProof/>
                <w:webHidden/>
              </w:rPr>
              <w:instrText xml:space="preserve"> PAGEREF _Toc89936088 \h </w:instrText>
            </w:r>
            <w:r>
              <w:rPr>
                <w:noProof/>
                <w:webHidden/>
              </w:rPr>
            </w:r>
            <w:r>
              <w:rPr>
                <w:noProof/>
                <w:webHidden/>
              </w:rPr>
              <w:fldChar w:fldCharType="separate"/>
            </w:r>
            <w:r>
              <w:rPr>
                <w:noProof/>
                <w:webHidden/>
              </w:rPr>
              <w:t>16</w:t>
            </w:r>
            <w:r>
              <w:rPr>
                <w:noProof/>
                <w:webHidden/>
              </w:rPr>
              <w:fldChar w:fldCharType="end"/>
            </w:r>
          </w:hyperlink>
        </w:p>
        <w:p w14:paraId="1884B47B" w14:textId="23A37CA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89" w:history="1">
            <w:r w:rsidRPr="00B22E4B">
              <w:rPr>
                <w:rStyle w:val="Hypertextovodkaz"/>
                <w:noProof/>
              </w:rPr>
              <w:t>3.7 Změny v personálu konzultanta</w:t>
            </w:r>
            <w:r>
              <w:rPr>
                <w:noProof/>
                <w:webHidden/>
              </w:rPr>
              <w:tab/>
            </w:r>
            <w:r>
              <w:rPr>
                <w:noProof/>
                <w:webHidden/>
              </w:rPr>
              <w:fldChar w:fldCharType="begin"/>
            </w:r>
            <w:r>
              <w:rPr>
                <w:noProof/>
                <w:webHidden/>
              </w:rPr>
              <w:instrText xml:space="preserve"> PAGEREF _Toc89936089 \h </w:instrText>
            </w:r>
            <w:r>
              <w:rPr>
                <w:noProof/>
                <w:webHidden/>
              </w:rPr>
            </w:r>
            <w:r>
              <w:rPr>
                <w:noProof/>
                <w:webHidden/>
              </w:rPr>
              <w:fldChar w:fldCharType="separate"/>
            </w:r>
            <w:r>
              <w:rPr>
                <w:noProof/>
                <w:webHidden/>
              </w:rPr>
              <w:t>16</w:t>
            </w:r>
            <w:r>
              <w:rPr>
                <w:noProof/>
                <w:webHidden/>
              </w:rPr>
              <w:fldChar w:fldCharType="end"/>
            </w:r>
          </w:hyperlink>
        </w:p>
        <w:p w14:paraId="360C8795" w14:textId="382C02CD"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0" w:history="1">
            <w:r w:rsidRPr="00B22E4B">
              <w:rPr>
                <w:rStyle w:val="Hypertextovodkaz"/>
                <w:noProof/>
              </w:rPr>
              <w:t>3.9 Správa stavební zakázky</w:t>
            </w:r>
            <w:r>
              <w:rPr>
                <w:noProof/>
                <w:webHidden/>
              </w:rPr>
              <w:tab/>
            </w:r>
            <w:r>
              <w:rPr>
                <w:noProof/>
                <w:webHidden/>
              </w:rPr>
              <w:fldChar w:fldCharType="begin"/>
            </w:r>
            <w:r>
              <w:rPr>
                <w:noProof/>
                <w:webHidden/>
              </w:rPr>
              <w:instrText xml:space="preserve"> PAGEREF _Toc89936090 \h </w:instrText>
            </w:r>
            <w:r>
              <w:rPr>
                <w:noProof/>
                <w:webHidden/>
              </w:rPr>
            </w:r>
            <w:r>
              <w:rPr>
                <w:noProof/>
                <w:webHidden/>
              </w:rPr>
              <w:fldChar w:fldCharType="separate"/>
            </w:r>
            <w:r>
              <w:rPr>
                <w:noProof/>
                <w:webHidden/>
              </w:rPr>
              <w:t>17</w:t>
            </w:r>
            <w:r>
              <w:rPr>
                <w:noProof/>
                <w:webHidden/>
              </w:rPr>
              <w:fldChar w:fldCharType="end"/>
            </w:r>
          </w:hyperlink>
        </w:p>
        <w:p w14:paraId="19BA421D" w14:textId="22BBEB2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1" w:history="1">
            <w:r w:rsidRPr="00B22E4B">
              <w:rPr>
                <w:rStyle w:val="Hypertextovodkaz"/>
                <w:noProof/>
              </w:rPr>
              <w:t>3.10 Společná a nerozdílná odpovědnost</w:t>
            </w:r>
            <w:r>
              <w:rPr>
                <w:noProof/>
                <w:webHidden/>
              </w:rPr>
              <w:tab/>
            </w:r>
            <w:r>
              <w:rPr>
                <w:noProof/>
                <w:webHidden/>
              </w:rPr>
              <w:fldChar w:fldCharType="begin"/>
            </w:r>
            <w:r>
              <w:rPr>
                <w:noProof/>
                <w:webHidden/>
              </w:rPr>
              <w:instrText xml:space="preserve"> PAGEREF _Toc89936091 \h </w:instrText>
            </w:r>
            <w:r>
              <w:rPr>
                <w:noProof/>
                <w:webHidden/>
              </w:rPr>
            </w:r>
            <w:r>
              <w:rPr>
                <w:noProof/>
                <w:webHidden/>
              </w:rPr>
              <w:fldChar w:fldCharType="separate"/>
            </w:r>
            <w:r>
              <w:rPr>
                <w:noProof/>
                <w:webHidden/>
              </w:rPr>
              <w:t>17</w:t>
            </w:r>
            <w:r>
              <w:rPr>
                <w:noProof/>
                <w:webHidden/>
              </w:rPr>
              <w:fldChar w:fldCharType="end"/>
            </w:r>
          </w:hyperlink>
        </w:p>
        <w:p w14:paraId="198703FE" w14:textId="62DFB99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2" w:history="1">
            <w:r w:rsidRPr="00B22E4B">
              <w:rPr>
                <w:rStyle w:val="Hypertextovodkaz"/>
                <w:noProof/>
              </w:rPr>
              <w:t>3.11 Střet zájmů</w:t>
            </w:r>
            <w:r>
              <w:rPr>
                <w:noProof/>
                <w:webHidden/>
              </w:rPr>
              <w:tab/>
            </w:r>
            <w:r>
              <w:rPr>
                <w:noProof/>
                <w:webHidden/>
              </w:rPr>
              <w:fldChar w:fldCharType="begin"/>
            </w:r>
            <w:r>
              <w:rPr>
                <w:noProof/>
                <w:webHidden/>
              </w:rPr>
              <w:instrText xml:space="preserve"> PAGEREF _Toc89936092 \h </w:instrText>
            </w:r>
            <w:r>
              <w:rPr>
                <w:noProof/>
                <w:webHidden/>
              </w:rPr>
            </w:r>
            <w:r>
              <w:rPr>
                <w:noProof/>
                <w:webHidden/>
              </w:rPr>
              <w:fldChar w:fldCharType="separate"/>
            </w:r>
            <w:r>
              <w:rPr>
                <w:noProof/>
                <w:webHidden/>
              </w:rPr>
              <w:t>18</w:t>
            </w:r>
            <w:r>
              <w:rPr>
                <w:noProof/>
                <w:webHidden/>
              </w:rPr>
              <w:fldChar w:fldCharType="end"/>
            </w:r>
          </w:hyperlink>
        </w:p>
        <w:p w14:paraId="6BB0D640" w14:textId="246FC38B"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3" w:history="1">
            <w:r w:rsidRPr="00B22E4B">
              <w:rPr>
                <w:rStyle w:val="Hypertextovodkaz"/>
                <w:noProof/>
              </w:rPr>
              <w:t>3.12 Zprávy o postupu poskytování Služeb</w:t>
            </w:r>
            <w:r>
              <w:rPr>
                <w:noProof/>
                <w:webHidden/>
              </w:rPr>
              <w:tab/>
            </w:r>
            <w:r>
              <w:rPr>
                <w:noProof/>
                <w:webHidden/>
              </w:rPr>
              <w:fldChar w:fldCharType="begin"/>
            </w:r>
            <w:r>
              <w:rPr>
                <w:noProof/>
                <w:webHidden/>
              </w:rPr>
              <w:instrText xml:space="preserve"> PAGEREF _Toc89936093 \h </w:instrText>
            </w:r>
            <w:r>
              <w:rPr>
                <w:noProof/>
                <w:webHidden/>
              </w:rPr>
            </w:r>
            <w:r>
              <w:rPr>
                <w:noProof/>
                <w:webHidden/>
              </w:rPr>
              <w:fldChar w:fldCharType="separate"/>
            </w:r>
            <w:r>
              <w:rPr>
                <w:noProof/>
                <w:webHidden/>
              </w:rPr>
              <w:t>18</w:t>
            </w:r>
            <w:r>
              <w:rPr>
                <w:noProof/>
                <w:webHidden/>
              </w:rPr>
              <w:fldChar w:fldCharType="end"/>
            </w:r>
          </w:hyperlink>
        </w:p>
        <w:p w14:paraId="7A18512E" w14:textId="52B444F2"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4" w:history="1">
            <w:r w:rsidRPr="00B22E4B">
              <w:rPr>
                <w:rStyle w:val="Hypertextovodkaz"/>
                <w:noProof/>
              </w:rPr>
              <w:t>3.13 Požadavky související se sociální odpovědností</w:t>
            </w:r>
            <w:r>
              <w:rPr>
                <w:noProof/>
                <w:webHidden/>
              </w:rPr>
              <w:tab/>
            </w:r>
            <w:r>
              <w:rPr>
                <w:noProof/>
                <w:webHidden/>
              </w:rPr>
              <w:fldChar w:fldCharType="begin"/>
            </w:r>
            <w:r>
              <w:rPr>
                <w:noProof/>
                <w:webHidden/>
              </w:rPr>
              <w:instrText xml:space="preserve"> PAGEREF _Toc89936094 \h </w:instrText>
            </w:r>
            <w:r>
              <w:rPr>
                <w:noProof/>
                <w:webHidden/>
              </w:rPr>
            </w:r>
            <w:r>
              <w:rPr>
                <w:noProof/>
                <w:webHidden/>
              </w:rPr>
              <w:fldChar w:fldCharType="separate"/>
            </w:r>
            <w:r>
              <w:rPr>
                <w:noProof/>
                <w:webHidden/>
              </w:rPr>
              <w:t>20</w:t>
            </w:r>
            <w:r>
              <w:rPr>
                <w:noProof/>
                <w:webHidden/>
              </w:rPr>
              <w:fldChar w:fldCharType="end"/>
            </w:r>
          </w:hyperlink>
        </w:p>
        <w:p w14:paraId="11EF3C56" w14:textId="0C8086C3"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5" w:history="1">
            <w:r w:rsidRPr="00B22E4B">
              <w:rPr>
                <w:rStyle w:val="Hypertextovodkaz"/>
                <w:noProof/>
              </w:rPr>
              <w:t>3.14 Požadavky související s environmentální odpovědností</w:t>
            </w:r>
            <w:r>
              <w:rPr>
                <w:noProof/>
                <w:webHidden/>
              </w:rPr>
              <w:tab/>
            </w:r>
            <w:r>
              <w:rPr>
                <w:noProof/>
                <w:webHidden/>
              </w:rPr>
              <w:fldChar w:fldCharType="begin"/>
            </w:r>
            <w:r>
              <w:rPr>
                <w:noProof/>
                <w:webHidden/>
              </w:rPr>
              <w:instrText xml:space="preserve"> PAGEREF _Toc89936095 \h </w:instrText>
            </w:r>
            <w:r>
              <w:rPr>
                <w:noProof/>
                <w:webHidden/>
              </w:rPr>
            </w:r>
            <w:r>
              <w:rPr>
                <w:noProof/>
                <w:webHidden/>
              </w:rPr>
              <w:fldChar w:fldCharType="separate"/>
            </w:r>
            <w:r>
              <w:rPr>
                <w:noProof/>
                <w:webHidden/>
              </w:rPr>
              <w:t>20</w:t>
            </w:r>
            <w:r>
              <w:rPr>
                <w:noProof/>
                <w:webHidden/>
              </w:rPr>
              <w:fldChar w:fldCharType="end"/>
            </w:r>
          </w:hyperlink>
        </w:p>
        <w:p w14:paraId="21EA7501" w14:textId="700858B7"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096" w:history="1">
            <w:r w:rsidRPr="00B22E4B">
              <w:rPr>
                <w:rStyle w:val="Hypertextovodkaz"/>
                <w:noProof/>
              </w:rPr>
              <w:t>4.</w:t>
            </w:r>
            <w:r>
              <w:rPr>
                <w:rFonts w:asciiTheme="minorHAnsi" w:eastAsiaTheme="minorEastAsia" w:hAnsiTheme="minorHAnsi" w:cstheme="minorBidi"/>
                <w:smallCaps w:val="0"/>
                <w:noProof/>
                <w:sz w:val="22"/>
                <w:szCs w:val="22"/>
                <w:lang w:eastAsia="cs-CZ"/>
              </w:rPr>
              <w:tab/>
            </w:r>
            <w:r w:rsidRPr="00B22E4B">
              <w:rPr>
                <w:rStyle w:val="Hypertextovodkaz"/>
                <w:noProof/>
              </w:rPr>
              <w:t>Zahájení, a dokončení</w:t>
            </w:r>
            <w:r>
              <w:rPr>
                <w:noProof/>
                <w:webHidden/>
              </w:rPr>
              <w:tab/>
            </w:r>
            <w:r>
              <w:rPr>
                <w:noProof/>
                <w:webHidden/>
              </w:rPr>
              <w:fldChar w:fldCharType="begin"/>
            </w:r>
            <w:r>
              <w:rPr>
                <w:noProof/>
                <w:webHidden/>
              </w:rPr>
              <w:instrText xml:space="preserve"> PAGEREF _Toc89936096 \h </w:instrText>
            </w:r>
            <w:r>
              <w:rPr>
                <w:noProof/>
                <w:webHidden/>
              </w:rPr>
            </w:r>
            <w:r>
              <w:rPr>
                <w:noProof/>
                <w:webHidden/>
              </w:rPr>
              <w:fldChar w:fldCharType="separate"/>
            </w:r>
            <w:r>
              <w:rPr>
                <w:noProof/>
                <w:webHidden/>
              </w:rPr>
              <w:t>21</w:t>
            </w:r>
            <w:r>
              <w:rPr>
                <w:noProof/>
                <w:webHidden/>
              </w:rPr>
              <w:fldChar w:fldCharType="end"/>
            </w:r>
          </w:hyperlink>
        </w:p>
        <w:p w14:paraId="3A975EF6" w14:textId="03BD760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7" w:history="1">
            <w:r w:rsidRPr="00B22E4B">
              <w:rPr>
                <w:rStyle w:val="Hypertextovodkaz"/>
                <w:noProof/>
              </w:rPr>
              <w:t>4.1 Účinnost smlouvy</w:t>
            </w:r>
            <w:r>
              <w:rPr>
                <w:noProof/>
                <w:webHidden/>
              </w:rPr>
              <w:tab/>
            </w:r>
            <w:r>
              <w:rPr>
                <w:noProof/>
                <w:webHidden/>
              </w:rPr>
              <w:fldChar w:fldCharType="begin"/>
            </w:r>
            <w:r>
              <w:rPr>
                <w:noProof/>
                <w:webHidden/>
              </w:rPr>
              <w:instrText xml:space="preserve"> PAGEREF _Toc89936097 \h </w:instrText>
            </w:r>
            <w:r>
              <w:rPr>
                <w:noProof/>
                <w:webHidden/>
              </w:rPr>
            </w:r>
            <w:r>
              <w:rPr>
                <w:noProof/>
                <w:webHidden/>
              </w:rPr>
              <w:fldChar w:fldCharType="separate"/>
            </w:r>
            <w:r>
              <w:rPr>
                <w:noProof/>
                <w:webHidden/>
              </w:rPr>
              <w:t>21</w:t>
            </w:r>
            <w:r>
              <w:rPr>
                <w:noProof/>
                <w:webHidden/>
              </w:rPr>
              <w:fldChar w:fldCharType="end"/>
            </w:r>
          </w:hyperlink>
        </w:p>
        <w:p w14:paraId="5C22D4AA" w14:textId="690CAB06"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8" w:history="1">
            <w:r w:rsidRPr="00B22E4B">
              <w:rPr>
                <w:rStyle w:val="Hypertextovodkaz"/>
                <w:noProof/>
              </w:rPr>
              <w:t>4.2 Zahájení a dokončení</w:t>
            </w:r>
            <w:r>
              <w:rPr>
                <w:noProof/>
                <w:webHidden/>
              </w:rPr>
              <w:tab/>
            </w:r>
            <w:r>
              <w:rPr>
                <w:noProof/>
                <w:webHidden/>
              </w:rPr>
              <w:fldChar w:fldCharType="begin"/>
            </w:r>
            <w:r>
              <w:rPr>
                <w:noProof/>
                <w:webHidden/>
              </w:rPr>
              <w:instrText xml:space="preserve"> PAGEREF _Toc89936098 \h </w:instrText>
            </w:r>
            <w:r>
              <w:rPr>
                <w:noProof/>
                <w:webHidden/>
              </w:rPr>
            </w:r>
            <w:r>
              <w:rPr>
                <w:noProof/>
                <w:webHidden/>
              </w:rPr>
              <w:fldChar w:fldCharType="separate"/>
            </w:r>
            <w:r>
              <w:rPr>
                <w:noProof/>
                <w:webHidden/>
              </w:rPr>
              <w:t>21</w:t>
            </w:r>
            <w:r>
              <w:rPr>
                <w:noProof/>
                <w:webHidden/>
              </w:rPr>
              <w:fldChar w:fldCharType="end"/>
            </w:r>
          </w:hyperlink>
        </w:p>
        <w:p w14:paraId="3F455AAB" w14:textId="07D4C3FD"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099" w:history="1">
            <w:r w:rsidRPr="00B22E4B">
              <w:rPr>
                <w:rStyle w:val="Hypertextovodkaz"/>
                <w:noProof/>
              </w:rPr>
              <w:t>4.3 Harmonogram</w:t>
            </w:r>
            <w:r>
              <w:rPr>
                <w:noProof/>
                <w:webHidden/>
              </w:rPr>
              <w:tab/>
            </w:r>
            <w:r>
              <w:rPr>
                <w:noProof/>
                <w:webHidden/>
              </w:rPr>
              <w:fldChar w:fldCharType="begin"/>
            </w:r>
            <w:r>
              <w:rPr>
                <w:noProof/>
                <w:webHidden/>
              </w:rPr>
              <w:instrText xml:space="preserve"> PAGEREF _Toc89936099 \h </w:instrText>
            </w:r>
            <w:r>
              <w:rPr>
                <w:noProof/>
                <w:webHidden/>
              </w:rPr>
            </w:r>
            <w:r>
              <w:rPr>
                <w:noProof/>
                <w:webHidden/>
              </w:rPr>
              <w:fldChar w:fldCharType="separate"/>
            </w:r>
            <w:r>
              <w:rPr>
                <w:noProof/>
                <w:webHidden/>
              </w:rPr>
              <w:t>22</w:t>
            </w:r>
            <w:r>
              <w:rPr>
                <w:noProof/>
                <w:webHidden/>
              </w:rPr>
              <w:fldChar w:fldCharType="end"/>
            </w:r>
          </w:hyperlink>
        </w:p>
        <w:p w14:paraId="62B434F3" w14:textId="6864A1A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0" w:history="1">
            <w:r w:rsidRPr="00B22E4B">
              <w:rPr>
                <w:rStyle w:val="Hypertextovodkaz"/>
                <w:noProof/>
              </w:rPr>
              <w:t>4.4 Zpoždění</w:t>
            </w:r>
            <w:r>
              <w:rPr>
                <w:noProof/>
                <w:webHidden/>
              </w:rPr>
              <w:tab/>
            </w:r>
            <w:r>
              <w:rPr>
                <w:noProof/>
                <w:webHidden/>
              </w:rPr>
              <w:fldChar w:fldCharType="begin"/>
            </w:r>
            <w:r>
              <w:rPr>
                <w:noProof/>
                <w:webHidden/>
              </w:rPr>
              <w:instrText xml:space="preserve"> PAGEREF _Toc89936100 \h </w:instrText>
            </w:r>
            <w:r>
              <w:rPr>
                <w:noProof/>
                <w:webHidden/>
              </w:rPr>
            </w:r>
            <w:r>
              <w:rPr>
                <w:noProof/>
                <w:webHidden/>
              </w:rPr>
              <w:fldChar w:fldCharType="separate"/>
            </w:r>
            <w:r>
              <w:rPr>
                <w:noProof/>
                <w:webHidden/>
              </w:rPr>
              <w:t>23</w:t>
            </w:r>
            <w:r>
              <w:rPr>
                <w:noProof/>
                <w:webHidden/>
              </w:rPr>
              <w:fldChar w:fldCharType="end"/>
            </w:r>
          </w:hyperlink>
        </w:p>
        <w:p w14:paraId="36603E85" w14:textId="5892FFA0"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1" w:history="1">
            <w:r w:rsidRPr="00B22E4B">
              <w:rPr>
                <w:rStyle w:val="Hypertextovodkaz"/>
                <w:noProof/>
              </w:rPr>
              <w:t>4.6 Mimořádná událost</w:t>
            </w:r>
            <w:r>
              <w:rPr>
                <w:noProof/>
                <w:webHidden/>
              </w:rPr>
              <w:tab/>
            </w:r>
            <w:r>
              <w:rPr>
                <w:noProof/>
                <w:webHidden/>
              </w:rPr>
              <w:fldChar w:fldCharType="begin"/>
            </w:r>
            <w:r>
              <w:rPr>
                <w:noProof/>
                <w:webHidden/>
              </w:rPr>
              <w:instrText xml:space="preserve"> PAGEREF _Toc89936101 \h </w:instrText>
            </w:r>
            <w:r>
              <w:rPr>
                <w:noProof/>
                <w:webHidden/>
              </w:rPr>
            </w:r>
            <w:r>
              <w:rPr>
                <w:noProof/>
                <w:webHidden/>
              </w:rPr>
              <w:fldChar w:fldCharType="separate"/>
            </w:r>
            <w:r>
              <w:rPr>
                <w:noProof/>
                <w:webHidden/>
              </w:rPr>
              <w:t>24</w:t>
            </w:r>
            <w:r>
              <w:rPr>
                <w:noProof/>
                <w:webHidden/>
              </w:rPr>
              <w:fldChar w:fldCharType="end"/>
            </w:r>
          </w:hyperlink>
        </w:p>
        <w:p w14:paraId="254B51E7" w14:textId="007BC063"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02" w:history="1">
            <w:r w:rsidRPr="00B22E4B">
              <w:rPr>
                <w:rStyle w:val="Hypertextovodkaz"/>
                <w:noProof/>
              </w:rPr>
              <w:t>5.</w:t>
            </w:r>
            <w:r>
              <w:rPr>
                <w:rFonts w:asciiTheme="minorHAnsi" w:eastAsiaTheme="minorEastAsia" w:hAnsiTheme="minorHAnsi" w:cstheme="minorBidi"/>
                <w:smallCaps w:val="0"/>
                <w:noProof/>
                <w:sz w:val="22"/>
                <w:szCs w:val="22"/>
                <w:lang w:eastAsia="cs-CZ"/>
              </w:rPr>
              <w:tab/>
            </w:r>
            <w:r w:rsidRPr="00B22E4B">
              <w:rPr>
                <w:rStyle w:val="Hypertextovodkaz"/>
                <w:noProof/>
              </w:rPr>
              <w:t>Variace služeb</w:t>
            </w:r>
            <w:r>
              <w:rPr>
                <w:noProof/>
                <w:webHidden/>
              </w:rPr>
              <w:tab/>
            </w:r>
            <w:r>
              <w:rPr>
                <w:noProof/>
                <w:webHidden/>
              </w:rPr>
              <w:fldChar w:fldCharType="begin"/>
            </w:r>
            <w:r>
              <w:rPr>
                <w:noProof/>
                <w:webHidden/>
              </w:rPr>
              <w:instrText xml:space="preserve"> PAGEREF _Toc89936102 \h </w:instrText>
            </w:r>
            <w:r>
              <w:rPr>
                <w:noProof/>
                <w:webHidden/>
              </w:rPr>
            </w:r>
            <w:r>
              <w:rPr>
                <w:noProof/>
                <w:webHidden/>
              </w:rPr>
              <w:fldChar w:fldCharType="separate"/>
            </w:r>
            <w:r>
              <w:rPr>
                <w:noProof/>
                <w:webHidden/>
              </w:rPr>
              <w:t>24</w:t>
            </w:r>
            <w:r>
              <w:rPr>
                <w:noProof/>
                <w:webHidden/>
              </w:rPr>
              <w:fldChar w:fldCharType="end"/>
            </w:r>
          </w:hyperlink>
        </w:p>
        <w:p w14:paraId="5591DFBC" w14:textId="3CA064D7"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3" w:history="1">
            <w:r w:rsidRPr="00B22E4B">
              <w:rPr>
                <w:rStyle w:val="Hypertextovodkaz"/>
                <w:noProof/>
              </w:rPr>
              <w:t>5.1 Variace</w:t>
            </w:r>
            <w:r>
              <w:rPr>
                <w:noProof/>
                <w:webHidden/>
              </w:rPr>
              <w:tab/>
            </w:r>
            <w:r>
              <w:rPr>
                <w:noProof/>
                <w:webHidden/>
              </w:rPr>
              <w:fldChar w:fldCharType="begin"/>
            </w:r>
            <w:r>
              <w:rPr>
                <w:noProof/>
                <w:webHidden/>
              </w:rPr>
              <w:instrText xml:space="preserve"> PAGEREF _Toc89936103 \h </w:instrText>
            </w:r>
            <w:r>
              <w:rPr>
                <w:noProof/>
                <w:webHidden/>
              </w:rPr>
            </w:r>
            <w:r>
              <w:rPr>
                <w:noProof/>
                <w:webHidden/>
              </w:rPr>
              <w:fldChar w:fldCharType="separate"/>
            </w:r>
            <w:r>
              <w:rPr>
                <w:noProof/>
                <w:webHidden/>
              </w:rPr>
              <w:t>24</w:t>
            </w:r>
            <w:r>
              <w:rPr>
                <w:noProof/>
                <w:webHidden/>
              </w:rPr>
              <w:fldChar w:fldCharType="end"/>
            </w:r>
          </w:hyperlink>
        </w:p>
        <w:p w14:paraId="584120D0" w14:textId="4E9EC294"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04" w:history="1">
            <w:r w:rsidRPr="00B22E4B">
              <w:rPr>
                <w:rStyle w:val="Hypertextovodkaz"/>
                <w:noProof/>
              </w:rPr>
              <w:t>6.</w:t>
            </w:r>
            <w:r>
              <w:rPr>
                <w:rFonts w:asciiTheme="minorHAnsi" w:eastAsiaTheme="minorEastAsia" w:hAnsiTheme="minorHAnsi" w:cstheme="minorBidi"/>
                <w:smallCaps w:val="0"/>
                <w:noProof/>
                <w:sz w:val="22"/>
                <w:szCs w:val="22"/>
                <w:lang w:eastAsia="cs-CZ"/>
              </w:rPr>
              <w:tab/>
            </w:r>
            <w:r w:rsidRPr="00B22E4B">
              <w:rPr>
                <w:rStyle w:val="Hypertextovodkaz"/>
                <w:noProof/>
              </w:rPr>
              <w:t>Přerušení služeb a ukončení smlouvy</w:t>
            </w:r>
            <w:r>
              <w:rPr>
                <w:noProof/>
                <w:webHidden/>
              </w:rPr>
              <w:tab/>
            </w:r>
            <w:r>
              <w:rPr>
                <w:noProof/>
                <w:webHidden/>
              </w:rPr>
              <w:fldChar w:fldCharType="begin"/>
            </w:r>
            <w:r>
              <w:rPr>
                <w:noProof/>
                <w:webHidden/>
              </w:rPr>
              <w:instrText xml:space="preserve"> PAGEREF _Toc89936104 \h </w:instrText>
            </w:r>
            <w:r>
              <w:rPr>
                <w:noProof/>
                <w:webHidden/>
              </w:rPr>
            </w:r>
            <w:r>
              <w:rPr>
                <w:noProof/>
                <w:webHidden/>
              </w:rPr>
              <w:fldChar w:fldCharType="separate"/>
            </w:r>
            <w:r>
              <w:rPr>
                <w:noProof/>
                <w:webHidden/>
              </w:rPr>
              <w:t>24</w:t>
            </w:r>
            <w:r>
              <w:rPr>
                <w:noProof/>
                <w:webHidden/>
              </w:rPr>
              <w:fldChar w:fldCharType="end"/>
            </w:r>
          </w:hyperlink>
        </w:p>
        <w:p w14:paraId="5594AC85" w14:textId="5B50C980"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5" w:history="1">
            <w:r w:rsidRPr="00B22E4B">
              <w:rPr>
                <w:rStyle w:val="Hypertextovodkaz"/>
                <w:noProof/>
              </w:rPr>
              <w:t>6.1 Přerušení služeb</w:t>
            </w:r>
            <w:r>
              <w:rPr>
                <w:noProof/>
                <w:webHidden/>
              </w:rPr>
              <w:tab/>
            </w:r>
            <w:r>
              <w:rPr>
                <w:noProof/>
                <w:webHidden/>
              </w:rPr>
              <w:fldChar w:fldCharType="begin"/>
            </w:r>
            <w:r>
              <w:rPr>
                <w:noProof/>
                <w:webHidden/>
              </w:rPr>
              <w:instrText xml:space="preserve"> PAGEREF _Toc89936105 \h </w:instrText>
            </w:r>
            <w:r>
              <w:rPr>
                <w:noProof/>
                <w:webHidden/>
              </w:rPr>
            </w:r>
            <w:r>
              <w:rPr>
                <w:noProof/>
                <w:webHidden/>
              </w:rPr>
              <w:fldChar w:fldCharType="separate"/>
            </w:r>
            <w:r>
              <w:rPr>
                <w:noProof/>
                <w:webHidden/>
              </w:rPr>
              <w:t>24</w:t>
            </w:r>
            <w:r>
              <w:rPr>
                <w:noProof/>
                <w:webHidden/>
              </w:rPr>
              <w:fldChar w:fldCharType="end"/>
            </w:r>
          </w:hyperlink>
        </w:p>
        <w:p w14:paraId="43AB45CE" w14:textId="14DF813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6" w:history="1">
            <w:r w:rsidRPr="00B22E4B">
              <w:rPr>
                <w:rStyle w:val="Hypertextovodkaz"/>
                <w:noProof/>
              </w:rPr>
              <w:t>6.3 Důsledky přerušených služeb</w:t>
            </w:r>
            <w:r>
              <w:rPr>
                <w:noProof/>
                <w:webHidden/>
              </w:rPr>
              <w:tab/>
            </w:r>
            <w:r>
              <w:rPr>
                <w:noProof/>
                <w:webHidden/>
              </w:rPr>
              <w:fldChar w:fldCharType="begin"/>
            </w:r>
            <w:r>
              <w:rPr>
                <w:noProof/>
                <w:webHidden/>
              </w:rPr>
              <w:instrText xml:space="preserve"> PAGEREF _Toc89936106 \h </w:instrText>
            </w:r>
            <w:r>
              <w:rPr>
                <w:noProof/>
                <w:webHidden/>
              </w:rPr>
            </w:r>
            <w:r>
              <w:rPr>
                <w:noProof/>
                <w:webHidden/>
              </w:rPr>
              <w:fldChar w:fldCharType="separate"/>
            </w:r>
            <w:r>
              <w:rPr>
                <w:noProof/>
                <w:webHidden/>
              </w:rPr>
              <w:t>24</w:t>
            </w:r>
            <w:r>
              <w:rPr>
                <w:noProof/>
                <w:webHidden/>
              </w:rPr>
              <w:fldChar w:fldCharType="end"/>
            </w:r>
          </w:hyperlink>
        </w:p>
        <w:p w14:paraId="1CA1C15C" w14:textId="1D506644"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7" w:history="1">
            <w:r w:rsidRPr="00B22E4B">
              <w:rPr>
                <w:rStyle w:val="Hypertextovodkaz"/>
                <w:noProof/>
              </w:rPr>
              <w:t>6.4 Ukončení smlouvy</w:t>
            </w:r>
            <w:r>
              <w:rPr>
                <w:noProof/>
                <w:webHidden/>
              </w:rPr>
              <w:tab/>
            </w:r>
            <w:r>
              <w:rPr>
                <w:noProof/>
                <w:webHidden/>
              </w:rPr>
              <w:fldChar w:fldCharType="begin"/>
            </w:r>
            <w:r>
              <w:rPr>
                <w:noProof/>
                <w:webHidden/>
              </w:rPr>
              <w:instrText xml:space="preserve"> PAGEREF _Toc89936107 \h </w:instrText>
            </w:r>
            <w:r>
              <w:rPr>
                <w:noProof/>
                <w:webHidden/>
              </w:rPr>
            </w:r>
            <w:r>
              <w:rPr>
                <w:noProof/>
                <w:webHidden/>
              </w:rPr>
              <w:fldChar w:fldCharType="separate"/>
            </w:r>
            <w:r>
              <w:rPr>
                <w:noProof/>
                <w:webHidden/>
              </w:rPr>
              <w:t>25</w:t>
            </w:r>
            <w:r>
              <w:rPr>
                <w:noProof/>
                <w:webHidden/>
              </w:rPr>
              <w:fldChar w:fldCharType="end"/>
            </w:r>
          </w:hyperlink>
        </w:p>
        <w:p w14:paraId="0483B1E1" w14:textId="7589183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8" w:history="1">
            <w:r w:rsidRPr="00B22E4B">
              <w:rPr>
                <w:rStyle w:val="Hypertextovodkaz"/>
                <w:noProof/>
              </w:rPr>
              <w:t>6.5 Důsledky ukončení</w:t>
            </w:r>
            <w:r>
              <w:rPr>
                <w:noProof/>
                <w:webHidden/>
              </w:rPr>
              <w:tab/>
            </w:r>
            <w:r>
              <w:rPr>
                <w:noProof/>
                <w:webHidden/>
              </w:rPr>
              <w:fldChar w:fldCharType="begin"/>
            </w:r>
            <w:r>
              <w:rPr>
                <w:noProof/>
                <w:webHidden/>
              </w:rPr>
              <w:instrText xml:space="preserve"> PAGEREF _Toc89936108 \h </w:instrText>
            </w:r>
            <w:r>
              <w:rPr>
                <w:noProof/>
                <w:webHidden/>
              </w:rPr>
            </w:r>
            <w:r>
              <w:rPr>
                <w:noProof/>
                <w:webHidden/>
              </w:rPr>
              <w:fldChar w:fldCharType="separate"/>
            </w:r>
            <w:r>
              <w:rPr>
                <w:noProof/>
                <w:webHidden/>
              </w:rPr>
              <w:t>25</w:t>
            </w:r>
            <w:r>
              <w:rPr>
                <w:noProof/>
                <w:webHidden/>
              </w:rPr>
              <w:fldChar w:fldCharType="end"/>
            </w:r>
          </w:hyperlink>
        </w:p>
        <w:p w14:paraId="4B4BB4D8" w14:textId="6AF5F38E"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09" w:history="1">
            <w:r w:rsidRPr="00B22E4B">
              <w:rPr>
                <w:rStyle w:val="Hypertextovodkaz"/>
                <w:noProof/>
              </w:rPr>
              <w:t>6.6 Práva a odpovědnosti stran</w:t>
            </w:r>
            <w:r>
              <w:rPr>
                <w:noProof/>
                <w:webHidden/>
              </w:rPr>
              <w:tab/>
            </w:r>
            <w:r>
              <w:rPr>
                <w:noProof/>
                <w:webHidden/>
              </w:rPr>
              <w:fldChar w:fldCharType="begin"/>
            </w:r>
            <w:r>
              <w:rPr>
                <w:noProof/>
                <w:webHidden/>
              </w:rPr>
              <w:instrText xml:space="preserve"> PAGEREF _Toc89936109 \h </w:instrText>
            </w:r>
            <w:r>
              <w:rPr>
                <w:noProof/>
                <w:webHidden/>
              </w:rPr>
            </w:r>
            <w:r>
              <w:rPr>
                <w:noProof/>
                <w:webHidden/>
              </w:rPr>
              <w:fldChar w:fldCharType="separate"/>
            </w:r>
            <w:r>
              <w:rPr>
                <w:noProof/>
                <w:webHidden/>
              </w:rPr>
              <w:t>26</w:t>
            </w:r>
            <w:r>
              <w:rPr>
                <w:noProof/>
                <w:webHidden/>
              </w:rPr>
              <w:fldChar w:fldCharType="end"/>
            </w:r>
          </w:hyperlink>
        </w:p>
        <w:p w14:paraId="32658D79" w14:textId="7A52E475"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10" w:history="1">
            <w:r w:rsidRPr="00B22E4B">
              <w:rPr>
                <w:rStyle w:val="Hypertextovodkaz"/>
                <w:noProof/>
              </w:rPr>
              <w:t>7.</w:t>
            </w:r>
            <w:r>
              <w:rPr>
                <w:rFonts w:asciiTheme="minorHAnsi" w:eastAsiaTheme="minorEastAsia" w:hAnsiTheme="minorHAnsi" w:cstheme="minorBidi"/>
                <w:smallCaps w:val="0"/>
                <w:noProof/>
                <w:sz w:val="22"/>
                <w:szCs w:val="22"/>
                <w:lang w:eastAsia="cs-CZ"/>
              </w:rPr>
              <w:tab/>
            </w:r>
            <w:r w:rsidRPr="00B22E4B">
              <w:rPr>
                <w:rStyle w:val="Hypertextovodkaz"/>
                <w:noProof/>
              </w:rPr>
              <w:t>Platba</w:t>
            </w:r>
            <w:r>
              <w:rPr>
                <w:noProof/>
                <w:webHidden/>
              </w:rPr>
              <w:tab/>
            </w:r>
            <w:r>
              <w:rPr>
                <w:noProof/>
                <w:webHidden/>
              </w:rPr>
              <w:fldChar w:fldCharType="begin"/>
            </w:r>
            <w:r>
              <w:rPr>
                <w:noProof/>
                <w:webHidden/>
              </w:rPr>
              <w:instrText xml:space="preserve"> PAGEREF _Toc89936110 \h </w:instrText>
            </w:r>
            <w:r>
              <w:rPr>
                <w:noProof/>
                <w:webHidden/>
              </w:rPr>
            </w:r>
            <w:r>
              <w:rPr>
                <w:noProof/>
                <w:webHidden/>
              </w:rPr>
              <w:fldChar w:fldCharType="separate"/>
            </w:r>
            <w:r>
              <w:rPr>
                <w:noProof/>
                <w:webHidden/>
              </w:rPr>
              <w:t>26</w:t>
            </w:r>
            <w:r>
              <w:rPr>
                <w:noProof/>
                <w:webHidden/>
              </w:rPr>
              <w:fldChar w:fldCharType="end"/>
            </w:r>
          </w:hyperlink>
        </w:p>
        <w:p w14:paraId="7CF12DF9" w14:textId="6D7369A6"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1" w:history="1">
            <w:r w:rsidRPr="00B22E4B">
              <w:rPr>
                <w:rStyle w:val="Hypertextovodkaz"/>
                <w:noProof/>
              </w:rPr>
              <w:t>7.1 Platba konzultantovi</w:t>
            </w:r>
            <w:r>
              <w:rPr>
                <w:noProof/>
                <w:webHidden/>
              </w:rPr>
              <w:tab/>
            </w:r>
            <w:r>
              <w:rPr>
                <w:noProof/>
                <w:webHidden/>
              </w:rPr>
              <w:fldChar w:fldCharType="begin"/>
            </w:r>
            <w:r>
              <w:rPr>
                <w:noProof/>
                <w:webHidden/>
              </w:rPr>
              <w:instrText xml:space="preserve"> PAGEREF _Toc89936111 \h </w:instrText>
            </w:r>
            <w:r>
              <w:rPr>
                <w:noProof/>
                <w:webHidden/>
              </w:rPr>
            </w:r>
            <w:r>
              <w:rPr>
                <w:noProof/>
                <w:webHidden/>
              </w:rPr>
              <w:fldChar w:fldCharType="separate"/>
            </w:r>
            <w:r>
              <w:rPr>
                <w:noProof/>
                <w:webHidden/>
              </w:rPr>
              <w:t>26</w:t>
            </w:r>
            <w:r>
              <w:rPr>
                <w:noProof/>
                <w:webHidden/>
              </w:rPr>
              <w:fldChar w:fldCharType="end"/>
            </w:r>
          </w:hyperlink>
        </w:p>
        <w:p w14:paraId="4B7DB38D" w14:textId="5911EA19"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2" w:history="1">
            <w:r w:rsidRPr="00B22E4B">
              <w:rPr>
                <w:rStyle w:val="Hypertextovodkaz"/>
                <w:noProof/>
              </w:rPr>
              <w:t>7.2 Lhůta splatnosti</w:t>
            </w:r>
            <w:r>
              <w:rPr>
                <w:noProof/>
                <w:webHidden/>
              </w:rPr>
              <w:tab/>
            </w:r>
            <w:r>
              <w:rPr>
                <w:noProof/>
                <w:webHidden/>
              </w:rPr>
              <w:fldChar w:fldCharType="begin"/>
            </w:r>
            <w:r>
              <w:rPr>
                <w:noProof/>
                <w:webHidden/>
              </w:rPr>
              <w:instrText xml:space="preserve"> PAGEREF _Toc89936112 \h </w:instrText>
            </w:r>
            <w:r>
              <w:rPr>
                <w:noProof/>
                <w:webHidden/>
              </w:rPr>
            </w:r>
            <w:r>
              <w:rPr>
                <w:noProof/>
                <w:webHidden/>
              </w:rPr>
              <w:fldChar w:fldCharType="separate"/>
            </w:r>
            <w:r>
              <w:rPr>
                <w:noProof/>
                <w:webHidden/>
              </w:rPr>
              <w:t>27</w:t>
            </w:r>
            <w:r>
              <w:rPr>
                <w:noProof/>
                <w:webHidden/>
              </w:rPr>
              <w:fldChar w:fldCharType="end"/>
            </w:r>
          </w:hyperlink>
        </w:p>
        <w:p w14:paraId="305DF912" w14:textId="3FCA75D0"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3" w:history="1">
            <w:r w:rsidRPr="00B22E4B">
              <w:rPr>
                <w:rStyle w:val="Hypertextovodkaz"/>
                <w:noProof/>
              </w:rPr>
              <w:t>7.3 Měny platby</w:t>
            </w:r>
            <w:r>
              <w:rPr>
                <w:noProof/>
                <w:webHidden/>
              </w:rPr>
              <w:tab/>
            </w:r>
            <w:r>
              <w:rPr>
                <w:noProof/>
                <w:webHidden/>
              </w:rPr>
              <w:fldChar w:fldCharType="begin"/>
            </w:r>
            <w:r>
              <w:rPr>
                <w:noProof/>
                <w:webHidden/>
              </w:rPr>
              <w:instrText xml:space="preserve"> PAGEREF _Toc89936113 \h </w:instrText>
            </w:r>
            <w:r>
              <w:rPr>
                <w:noProof/>
                <w:webHidden/>
              </w:rPr>
            </w:r>
            <w:r>
              <w:rPr>
                <w:noProof/>
                <w:webHidden/>
              </w:rPr>
              <w:fldChar w:fldCharType="separate"/>
            </w:r>
            <w:r>
              <w:rPr>
                <w:noProof/>
                <w:webHidden/>
              </w:rPr>
              <w:t>28</w:t>
            </w:r>
            <w:r>
              <w:rPr>
                <w:noProof/>
                <w:webHidden/>
              </w:rPr>
              <w:fldChar w:fldCharType="end"/>
            </w:r>
          </w:hyperlink>
        </w:p>
        <w:p w14:paraId="20290101" w14:textId="435A9674"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4" w:history="1">
            <w:r w:rsidRPr="00B22E4B">
              <w:rPr>
                <w:rStyle w:val="Hypertextovodkaz"/>
                <w:noProof/>
              </w:rPr>
              <w:t>7.4 Poplatky konzultanta třetím stranám</w:t>
            </w:r>
            <w:r>
              <w:rPr>
                <w:noProof/>
                <w:webHidden/>
              </w:rPr>
              <w:tab/>
            </w:r>
            <w:r>
              <w:rPr>
                <w:noProof/>
                <w:webHidden/>
              </w:rPr>
              <w:fldChar w:fldCharType="begin"/>
            </w:r>
            <w:r>
              <w:rPr>
                <w:noProof/>
                <w:webHidden/>
              </w:rPr>
              <w:instrText xml:space="preserve"> PAGEREF _Toc89936114 \h </w:instrText>
            </w:r>
            <w:r>
              <w:rPr>
                <w:noProof/>
                <w:webHidden/>
              </w:rPr>
            </w:r>
            <w:r>
              <w:rPr>
                <w:noProof/>
                <w:webHidden/>
              </w:rPr>
              <w:fldChar w:fldCharType="separate"/>
            </w:r>
            <w:r>
              <w:rPr>
                <w:noProof/>
                <w:webHidden/>
              </w:rPr>
              <w:t>28</w:t>
            </w:r>
            <w:r>
              <w:rPr>
                <w:noProof/>
                <w:webHidden/>
              </w:rPr>
              <w:fldChar w:fldCharType="end"/>
            </w:r>
          </w:hyperlink>
        </w:p>
        <w:p w14:paraId="6018588E" w14:textId="7B4DAEF5"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5" w:history="1">
            <w:r w:rsidRPr="00B22E4B">
              <w:rPr>
                <w:rStyle w:val="Hypertextovodkaz"/>
                <w:noProof/>
              </w:rPr>
              <w:t>7.5 Sporné faktury</w:t>
            </w:r>
            <w:r>
              <w:rPr>
                <w:noProof/>
                <w:webHidden/>
              </w:rPr>
              <w:tab/>
            </w:r>
            <w:r>
              <w:rPr>
                <w:noProof/>
                <w:webHidden/>
              </w:rPr>
              <w:fldChar w:fldCharType="begin"/>
            </w:r>
            <w:r>
              <w:rPr>
                <w:noProof/>
                <w:webHidden/>
              </w:rPr>
              <w:instrText xml:space="preserve"> PAGEREF _Toc89936115 \h </w:instrText>
            </w:r>
            <w:r>
              <w:rPr>
                <w:noProof/>
                <w:webHidden/>
              </w:rPr>
            </w:r>
            <w:r>
              <w:rPr>
                <w:noProof/>
                <w:webHidden/>
              </w:rPr>
              <w:fldChar w:fldCharType="separate"/>
            </w:r>
            <w:r>
              <w:rPr>
                <w:noProof/>
                <w:webHidden/>
              </w:rPr>
              <w:t>28</w:t>
            </w:r>
            <w:r>
              <w:rPr>
                <w:noProof/>
                <w:webHidden/>
              </w:rPr>
              <w:fldChar w:fldCharType="end"/>
            </w:r>
          </w:hyperlink>
        </w:p>
        <w:p w14:paraId="210A2D95" w14:textId="16F1D335"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6" w:history="1">
            <w:r w:rsidRPr="00B22E4B">
              <w:rPr>
                <w:rStyle w:val="Hypertextovodkaz"/>
                <w:noProof/>
              </w:rPr>
              <w:t>7.6 Nezávislý audit</w:t>
            </w:r>
            <w:r>
              <w:rPr>
                <w:noProof/>
                <w:webHidden/>
              </w:rPr>
              <w:tab/>
            </w:r>
            <w:r>
              <w:rPr>
                <w:noProof/>
                <w:webHidden/>
              </w:rPr>
              <w:fldChar w:fldCharType="begin"/>
            </w:r>
            <w:r>
              <w:rPr>
                <w:noProof/>
                <w:webHidden/>
              </w:rPr>
              <w:instrText xml:space="preserve"> PAGEREF _Toc89936116 \h </w:instrText>
            </w:r>
            <w:r>
              <w:rPr>
                <w:noProof/>
                <w:webHidden/>
              </w:rPr>
            </w:r>
            <w:r>
              <w:rPr>
                <w:noProof/>
                <w:webHidden/>
              </w:rPr>
              <w:fldChar w:fldCharType="separate"/>
            </w:r>
            <w:r>
              <w:rPr>
                <w:noProof/>
                <w:webHidden/>
              </w:rPr>
              <w:t>28</w:t>
            </w:r>
            <w:r>
              <w:rPr>
                <w:noProof/>
                <w:webHidden/>
              </w:rPr>
              <w:fldChar w:fldCharType="end"/>
            </w:r>
          </w:hyperlink>
        </w:p>
        <w:p w14:paraId="1E83797C" w14:textId="3AAEBE1B"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17" w:history="1">
            <w:r w:rsidRPr="00B22E4B">
              <w:rPr>
                <w:rStyle w:val="Hypertextovodkaz"/>
                <w:noProof/>
              </w:rPr>
              <w:t>8.</w:t>
            </w:r>
            <w:r>
              <w:rPr>
                <w:rFonts w:asciiTheme="minorHAnsi" w:eastAsiaTheme="minorEastAsia" w:hAnsiTheme="minorHAnsi" w:cstheme="minorBidi"/>
                <w:smallCaps w:val="0"/>
                <w:noProof/>
                <w:sz w:val="22"/>
                <w:szCs w:val="22"/>
                <w:lang w:eastAsia="cs-CZ"/>
              </w:rPr>
              <w:tab/>
            </w:r>
            <w:r w:rsidRPr="00B22E4B">
              <w:rPr>
                <w:rStyle w:val="Hypertextovodkaz"/>
                <w:noProof/>
              </w:rPr>
              <w:t>Odpovědnosti</w:t>
            </w:r>
            <w:r>
              <w:rPr>
                <w:noProof/>
                <w:webHidden/>
              </w:rPr>
              <w:tab/>
            </w:r>
            <w:r>
              <w:rPr>
                <w:noProof/>
                <w:webHidden/>
              </w:rPr>
              <w:fldChar w:fldCharType="begin"/>
            </w:r>
            <w:r>
              <w:rPr>
                <w:noProof/>
                <w:webHidden/>
              </w:rPr>
              <w:instrText xml:space="preserve"> PAGEREF _Toc89936117 \h </w:instrText>
            </w:r>
            <w:r>
              <w:rPr>
                <w:noProof/>
                <w:webHidden/>
              </w:rPr>
            </w:r>
            <w:r>
              <w:rPr>
                <w:noProof/>
                <w:webHidden/>
              </w:rPr>
              <w:fldChar w:fldCharType="separate"/>
            </w:r>
            <w:r>
              <w:rPr>
                <w:noProof/>
                <w:webHidden/>
              </w:rPr>
              <w:t>29</w:t>
            </w:r>
            <w:r>
              <w:rPr>
                <w:noProof/>
                <w:webHidden/>
              </w:rPr>
              <w:fldChar w:fldCharType="end"/>
            </w:r>
          </w:hyperlink>
        </w:p>
        <w:p w14:paraId="34D8410C" w14:textId="5B51CC7B"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8" w:history="1">
            <w:r w:rsidRPr="00B22E4B">
              <w:rPr>
                <w:rStyle w:val="Hypertextovodkaz"/>
                <w:noProof/>
              </w:rPr>
              <w:t>8.1 Odpovědnost za porušení</w:t>
            </w:r>
            <w:r>
              <w:rPr>
                <w:noProof/>
                <w:webHidden/>
              </w:rPr>
              <w:tab/>
            </w:r>
            <w:r>
              <w:rPr>
                <w:noProof/>
                <w:webHidden/>
              </w:rPr>
              <w:fldChar w:fldCharType="begin"/>
            </w:r>
            <w:r>
              <w:rPr>
                <w:noProof/>
                <w:webHidden/>
              </w:rPr>
              <w:instrText xml:space="preserve"> PAGEREF _Toc89936118 \h </w:instrText>
            </w:r>
            <w:r>
              <w:rPr>
                <w:noProof/>
                <w:webHidden/>
              </w:rPr>
            </w:r>
            <w:r>
              <w:rPr>
                <w:noProof/>
                <w:webHidden/>
              </w:rPr>
              <w:fldChar w:fldCharType="separate"/>
            </w:r>
            <w:r>
              <w:rPr>
                <w:noProof/>
                <w:webHidden/>
              </w:rPr>
              <w:t>29</w:t>
            </w:r>
            <w:r>
              <w:rPr>
                <w:noProof/>
                <w:webHidden/>
              </w:rPr>
              <w:fldChar w:fldCharType="end"/>
            </w:r>
          </w:hyperlink>
        </w:p>
        <w:p w14:paraId="67442945" w14:textId="64EFC5A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19" w:history="1">
            <w:r w:rsidRPr="00B22E4B">
              <w:rPr>
                <w:rStyle w:val="Hypertextovodkaz"/>
                <w:noProof/>
              </w:rPr>
              <w:t>8.2 Trvání odpovědnosti</w:t>
            </w:r>
            <w:r>
              <w:rPr>
                <w:noProof/>
                <w:webHidden/>
              </w:rPr>
              <w:tab/>
            </w:r>
            <w:r>
              <w:rPr>
                <w:noProof/>
                <w:webHidden/>
              </w:rPr>
              <w:fldChar w:fldCharType="begin"/>
            </w:r>
            <w:r>
              <w:rPr>
                <w:noProof/>
                <w:webHidden/>
              </w:rPr>
              <w:instrText xml:space="preserve"> PAGEREF _Toc89936119 \h </w:instrText>
            </w:r>
            <w:r>
              <w:rPr>
                <w:noProof/>
                <w:webHidden/>
              </w:rPr>
            </w:r>
            <w:r>
              <w:rPr>
                <w:noProof/>
                <w:webHidden/>
              </w:rPr>
              <w:fldChar w:fldCharType="separate"/>
            </w:r>
            <w:r>
              <w:rPr>
                <w:noProof/>
                <w:webHidden/>
              </w:rPr>
              <w:t>29</w:t>
            </w:r>
            <w:r>
              <w:rPr>
                <w:noProof/>
                <w:webHidden/>
              </w:rPr>
              <w:fldChar w:fldCharType="end"/>
            </w:r>
          </w:hyperlink>
        </w:p>
        <w:p w14:paraId="3CF039F2" w14:textId="1D2D9DB6"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0" w:history="1">
            <w:r w:rsidRPr="00B22E4B">
              <w:rPr>
                <w:rStyle w:val="Hypertextovodkaz"/>
                <w:noProof/>
              </w:rPr>
              <w:t>8.3 Omezení odpovědnosti</w:t>
            </w:r>
            <w:r>
              <w:rPr>
                <w:noProof/>
                <w:webHidden/>
              </w:rPr>
              <w:tab/>
            </w:r>
            <w:r>
              <w:rPr>
                <w:noProof/>
                <w:webHidden/>
              </w:rPr>
              <w:fldChar w:fldCharType="begin"/>
            </w:r>
            <w:r>
              <w:rPr>
                <w:noProof/>
                <w:webHidden/>
              </w:rPr>
              <w:instrText xml:space="preserve"> PAGEREF _Toc89936120 \h </w:instrText>
            </w:r>
            <w:r>
              <w:rPr>
                <w:noProof/>
                <w:webHidden/>
              </w:rPr>
            </w:r>
            <w:r>
              <w:rPr>
                <w:noProof/>
                <w:webHidden/>
              </w:rPr>
              <w:fldChar w:fldCharType="separate"/>
            </w:r>
            <w:r>
              <w:rPr>
                <w:noProof/>
                <w:webHidden/>
              </w:rPr>
              <w:t>29</w:t>
            </w:r>
            <w:r>
              <w:rPr>
                <w:noProof/>
                <w:webHidden/>
              </w:rPr>
              <w:fldChar w:fldCharType="end"/>
            </w:r>
          </w:hyperlink>
        </w:p>
        <w:p w14:paraId="66EBD8BF" w14:textId="7DA207D8"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1" w:history="1">
            <w:r w:rsidRPr="00B22E4B">
              <w:rPr>
                <w:rStyle w:val="Hypertextovodkaz"/>
                <w:noProof/>
              </w:rPr>
              <w:t>8.4 Výjimky</w:t>
            </w:r>
            <w:r>
              <w:rPr>
                <w:noProof/>
                <w:webHidden/>
              </w:rPr>
              <w:tab/>
            </w:r>
            <w:r>
              <w:rPr>
                <w:noProof/>
                <w:webHidden/>
              </w:rPr>
              <w:fldChar w:fldCharType="begin"/>
            </w:r>
            <w:r>
              <w:rPr>
                <w:noProof/>
                <w:webHidden/>
              </w:rPr>
              <w:instrText xml:space="preserve"> PAGEREF _Toc89936121 \h </w:instrText>
            </w:r>
            <w:r>
              <w:rPr>
                <w:noProof/>
                <w:webHidden/>
              </w:rPr>
            </w:r>
            <w:r>
              <w:rPr>
                <w:noProof/>
                <w:webHidden/>
              </w:rPr>
              <w:fldChar w:fldCharType="separate"/>
            </w:r>
            <w:r>
              <w:rPr>
                <w:noProof/>
                <w:webHidden/>
              </w:rPr>
              <w:t>29</w:t>
            </w:r>
            <w:r>
              <w:rPr>
                <w:noProof/>
                <w:webHidden/>
              </w:rPr>
              <w:fldChar w:fldCharType="end"/>
            </w:r>
          </w:hyperlink>
        </w:p>
        <w:p w14:paraId="00E6FD71" w14:textId="156023BA"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2" w:history="1">
            <w:r w:rsidRPr="00B22E4B">
              <w:rPr>
                <w:rStyle w:val="Hypertextovodkaz"/>
                <w:noProof/>
              </w:rPr>
              <w:t>8.5 Odpovědnost za vady</w:t>
            </w:r>
            <w:r>
              <w:rPr>
                <w:noProof/>
                <w:webHidden/>
              </w:rPr>
              <w:tab/>
            </w:r>
            <w:r>
              <w:rPr>
                <w:noProof/>
                <w:webHidden/>
              </w:rPr>
              <w:fldChar w:fldCharType="begin"/>
            </w:r>
            <w:r>
              <w:rPr>
                <w:noProof/>
                <w:webHidden/>
              </w:rPr>
              <w:instrText xml:space="preserve"> PAGEREF _Toc89936122 \h </w:instrText>
            </w:r>
            <w:r>
              <w:rPr>
                <w:noProof/>
                <w:webHidden/>
              </w:rPr>
            </w:r>
            <w:r>
              <w:rPr>
                <w:noProof/>
                <w:webHidden/>
              </w:rPr>
              <w:fldChar w:fldCharType="separate"/>
            </w:r>
            <w:r>
              <w:rPr>
                <w:noProof/>
                <w:webHidden/>
              </w:rPr>
              <w:t>29</w:t>
            </w:r>
            <w:r>
              <w:rPr>
                <w:noProof/>
                <w:webHidden/>
              </w:rPr>
              <w:fldChar w:fldCharType="end"/>
            </w:r>
          </w:hyperlink>
        </w:p>
        <w:p w14:paraId="38959AAA" w14:textId="0B9C7F0F"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3" w:history="1">
            <w:r w:rsidRPr="00B22E4B">
              <w:rPr>
                <w:rStyle w:val="Hypertextovodkaz"/>
                <w:noProof/>
              </w:rPr>
              <w:t>8.6 Smluvní pokuty</w:t>
            </w:r>
            <w:r>
              <w:rPr>
                <w:noProof/>
                <w:webHidden/>
              </w:rPr>
              <w:tab/>
            </w:r>
            <w:r>
              <w:rPr>
                <w:noProof/>
                <w:webHidden/>
              </w:rPr>
              <w:fldChar w:fldCharType="begin"/>
            </w:r>
            <w:r>
              <w:rPr>
                <w:noProof/>
                <w:webHidden/>
              </w:rPr>
              <w:instrText xml:space="preserve"> PAGEREF _Toc89936123 \h </w:instrText>
            </w:r>
            <w:r>
              <w:rPr>
                <w:noProof/>
                <w:webHidden/>
              </w:rPr>
            </w:r>
            <w:r>
              <w:rPr>
                <w:noProof/>
                <w:webHidden/>
              </w:rPr>
              <w:fldChar w:fldCharType="separate"/>
            </w:r>
            <w:r>
              <w:rPr>
                <w:noProof/>
                <w:webHidden/>
              </w:rPr>
              <w:t>31</w:t>
            </w:r>
            <w:r>
              <w:rPr>
                <w:noProof/>
                <w:webHidden/>
              </w:rPr>
              <w:fldChar w:fldCharType="end"/>
            </w:r>
          </w:hyperlink>
        </w:p>
        <w:p w14:paraId="5E5B3197" w14:textId="41192601"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4" w:history="1">
            <w:r w:rsidRPr="00B22E4B">
              <w:rPr>
                <w:rStyle w:val="Hypertextovodkaz"/>
                <w:noProof/>
              </w:rPr>
              <w:t>8.7 Bankovní záruka</w:t>
            </w:r>
            <w:r>
              <w:rPr>
                <w:noProof/>
                <w:webHidden/>
              </w:rPr>
              <w:tab/>
            </w:r>
            <w:r>
              <w:rPr>
                <w:noProof/>
                <w:webHidden/>
              </w:rPr>
              <w:fldChar w:fldCharType="begin"/>
            </w:r>
            <w:r>
              <w:rPr>
                <w:noProof/>
                <w:webHidden/>
              </w:rPr>
              <w:instrText xml:space="preserve"> PAGEREF _Toc89936124 \h </w:instrText>
            </w:r>
            <w:r>
              <w:rPr>
                <w:noProof/>
                <w:webHidden/>
              </w:rPr>
            </w:r>
            <w:r>
              <w:rPr>
                <w:noProof/>
                <w:webHidden/>
              </w:rPr>
              <w:fldChar w:fldCharType="separate"/>
            </w:r>
            <w:r>
              <w:rPr>
                <w:noProof/>
                <w:webHidden/>
              </w:rPr>
              <w:t>32</w:t>
            </w:r>
            <w:r>
              <w:rPr>
                <w:noProof/>
                <w:webHidden/>
              </w:rPr>
              <w:fldChar w:fldCharType="end"/>
            </w:r>
          </w:hyperlink>
        </w:p>
        <w:p w14:paraId="6B8A5E3F" w14:textId="39BCCBE5"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5" w:history="1">
            <w:r w:rsidRPr="00B22E4B">
              <w:rPr>
                <w:rStyle w:val="Hypertextovodkaz"/>
                <w:noProof/>
              </w:rPr>
              <w:t>8.8 Odpovědnost za škodu</w:t>
            </w:r>
            <w:r>
              <w:rPr>
                <w:noProof/>
                <w:webHidden/>
              </w:rPr>
              <w:tab/>
            </w:r>
            <w:r>
              <w:rPr>
                <w:noProof/>
                <w:webHidden/>
              </w:rPr>
              <w:fldChar w:fldCharType="begin"/>
            </w:r>
            <w:r>
              <w:rPr>
                <w:noProof/>
                <w:webHidden/>
              </w:rPr>
              <w:instrText xml:space="preserve"> PAGEREF _Toc89936125 \h </w:instrText>
            </w:r>
            <w:r>
              <w:rPr>
                <w:noProof/>
                <w:webHidden/>
              </w:rPr>
            </w:r>
            <w:r>
              <w:rPr>
                <w:noProof/>
                <w:webHidden/>
              </w:rPr>
              <w:fldChar w:fldCharType="separate"/>
            </w:r>
            <w:r>
              <w:rPr>
                <w:noProof/>
                <w:webHidden/>
              </w:rPr>
              <w:t>34</w:t>
            </w:r>
            <w:r>
              <w:rPr>
                <w:noProof/>
                <w:webHidden/>
              </w:rPr>
              <w:fldChar w:fldCharType="end"/>
            </w:r>
          </w:hyperlink>
        </w:p>
        <w:p w14:paraId="364E8269" w14:textId="27F471D9"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26" w:history="1">
            <w:r w:rsidRPr="00B22E4B">
              <w:rPr>
                <w:rStyle w:val="Hypertextovodkaz"/>
                <w:noProof/>
              </w:rPr>
              <w:t>9.</w:t>
            </w:r>
            <w:r>
              <w:rPr>
                <w:rFonts w:asciiTheme="minorHAnsi" w:eastAsiaTheme="minorEastAsia" w:hAnsiTheme="minorHAnsi" w:cstheme="minorBidi"/>
                <w:smallCaps w:val="0"/>
                <w:noProof/>
                <w:sz w:val="22"/>
                <w:szCs w:val="22"/>
                <w:lang w:eastAsia="cs-CZ"/>
              </w:rPr>
              <w:tab/>
            </w:r>
            <w:r w:rsidRPr="00B22E4B">
              <w:rPr>
                <w:rStyle w:val="Hypertextovodkaz"/>
                <w:noProof/>
              </w:rPr>
              <w:t>Pojištění</w:t>
            </w:r>
            <w:r>
              <w:rPr>
                <w:noProof/>
                <w:webHidden/>
              </w:rPr>
              <w:tab/>
            </w:r>
            <w:r>
              <w:rPr>
                <w:noProof/>
                <w:webHidden/>
              </w:rPr>
              <w:fldChar w:fldCharType="begin"/>
            </w:r>
            <w:r>
              <w:rPr>
                <w:noProof/>
                <w:webHidden/>
              </w:rPr>
              <w:instrText xml:space="preserve"> PAGEREF _Toc89936126 \h </w:instrText>
            </w:r>
            <w:r>
              <w:rPr>
                <w:noProof/>
                <w:webHidden/>
              </w:rPr>
            </w:r>
            <w:r>
              <w:rPr>
                <w:noProof/>
                <w:webHidden/>
              </w:rPr>
              <w:fldChar w:fldCharType="separate"/>
            </w:r>
            <w:r>
              <w:rPr>
                <w:noProof/>
                <w:webHidden/>
              </w:rPr>
              <w:t>35</w:t>
            </w:r>
            <w:r>
              <w:rPr>
                <w:noProof/>
                <w:webHidden/>
              </w:rPr>
              <w:fldChar w:fldCharType="end"/>
            </w:r>
          </w:hyperlink>
        </w:p>
        <w:p w14:paraId="7CEDC2CB" w14:textId="4971042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7" w:history="1">
            <w:r w:rsidRPr="00B22E4B">
              <w:rPr>
                <w:rStyle w:val="Hypertextovodkaz"/>
                <w:noProof/>
              </w:rPr>
              <w:t>9.1 Pojištění konzultanta</w:t>
            </w:r>
            <w:r>
              <w:rPr>
                <w:noProof/>
                <w:webHidden/>
              </w:rPr>
              <w:tab/>
            </w:r>
            <w:r>
              <w:rPr>
                <w:noProof/>
                <w:webHidden/>
              </w:rPr>
              <w:fldChar w:fldCharType="begin"/>
            </w:r>
            <w:r>
              <w:rPr>
                <w:noProof/>
                <w:webHidden/>
              </w:rPr>
              <w:instrText xml:space="preserve"> PAGEREF _Toc89936127 \h </w:instrText>
            </w:r>
            <w:r>
              <w:rPr>
                <w:noProof/>
                <w:webHidden/>
              </w:rPr>
            </w:r>
            <w:r>
              <w:rPr>
                <w:noProof/>
                <w:webHidden/>
              </w:rPr>
              <w:fldChar w:fldCharType="separate"/>
            </w:r>
            <w:r>
              <w:rPr>
                <w:noProof/>
                <w:webHidden/>
              </w:rPr>
              <w:t>35</w:t>
            </w:r>
            <w:r>
              <w:rPr>
                <w:noProof/>
                <w:webHidden/>
              </w:rPr>
              <w:fldChar w:fldCharType="end"/>
            </w:r>
          </w:hyperlink>
        </w:p>
        <w:p w14:paraId="4856DEFB" w14:textId="61678BEC" w:rsidR="00665D8C" w:rsidRDefault="00665D8C">
          <w:pPr>
            <w:pStyle w:val="Obsah2"/>
            <w:tabs>
              <w:tab w:val="left" w:pos="780"/>
              <w:tab w:val="right" w:leader="dot" w:pos="9062"/>
            </w:tabs>
            <w:rPr>
              <w:rFonts w:asciiTheme="minorHAnsi" w:eastAsiaTheme="minorEastAsia" w:hAnsiTheme="minorHAnsi" w:cstheme="minorBidi"/>
              <w:smallCaps w:val="0"/>
              <w:noProof/>
              <w:sz w:val="22"/>
              <w:szCs w:val="22"/>
              <w:lang w:eastAsia="cs-CZ"/>
            </w:rPr>
          </w:pPr>
          <w:hyperlink w:anchor="_Toc89936128" w:history="1">
            <w:r w:rsidRPr="00B22E4B">
              <w:rPr>
                <w:rStyle w:val="Hypertextovodkaz"/>
                <w:noProof/>
              </w:rPr>
              <w:t>10.</w:t>
            </w:r>
            <w:r>
              <w:rPr>
                <w:rFonts w:asciiTheme="minorHAnsi" w:eastAsiaTheme="minorEastAsia" w:hAnsiTheme="minorHAnsi" w:cstheme="minorBidi"/>
                <w:smallCaps w:val="0"/>
                <w:noProof/>
                <w:sz w:val="22"/>
                <w:szCs w:val="22"/>
                <w:lang w:eastAsia="cs-CZ"/>
              </w:rPr>
              <w:tab/>
            </w:r>
            <w:r w:rsidRPr="00B22E4B">
              <w:rPr>
                <w:rStyle w:val="Hypertextovodkaz"/>
                <w:noProof/>
              </w:rPr>
              <w:t>Spory a rozhodčí řízení</w:t>
            </w:r>
            <w:r>
              <w:rPr>
                <w:noProof/>
                <w:webHidden/>
              </w:rPr>
              <w:tab/>
            </w:r>
            <w:r>
              <w:rPr>
                <w:noProof/>
                <w:webHidden/>
              </w:rPr>
              <w:fldChar w:fldCharType="begin"/>
            </w:r>
            <w:r>
              <w:rPr>
                <w:noProof/>
                <w:webHidden/>
              </w:rPr>
              <w:instrText xml:space="preserve"> PAGEREF _Toc89936128 \h </w:instrText>
            </w:r>
            <w:r>
              <w:rPr>
                <w:noProof/>
                <w:webHidden/>
              </w:rPr>
            </w:r>
            <w:r>
              <w:rPr>
                <w:noProof/>
                <w:webHidden/>
              </w:rPr>
              <w:fldChar w:fldCharType="separate"/>
            </w:r>
            <w:r>
              <w:rPr>
                <w:noProof/>
                <w:webHidden/>
              </w:rPr>
              <w:t>37</w:t>
            </w:r>
            <w:r>
              <w:rPr>
                <w:noProof/>
                <w:webHidden/>
              </w:rPr>
              <w:fldChar w:fldCharType="end"/>
            </w:r>
          </w:hyperlink>
        </w:p>
        <w:p w14:paraId="47B51920" w14:textId="3DD8658A"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29" w:history="1">
            <w:r w:rsidRPr="00B22E4B">
              <w:rPr>
                <w:rStyle w:val="Hypertextovodkaz"/>
                <w:noProof/>
              </w:rPr>
              <w:t>10.1 Smírné řešení sporů</w:t>
            </w:r>
            <w:r>
              <w:rPr>
                <w:noProof/>
                <w:webHidden/>
              </w:rPr>
              <w:tab/>
            </w:r>
            <w:r>
              <w:rPr>
                <w:noProof/>
                <w:webHidden/>
              </w:rPr>
              <w:fldChar w:fldCharType="begin"/>
            </w:r>
            <w:r>
              <w:rPr>
                <w:noProof/>
                <w:webHidden/>
              </w:rPr>
              <w:instrText xml:space="preserve"> PAGEREF _Toc89936129 \h </w:instrText>
            </w:r>
            <w:r>
              <w:rPr>
                <w:noProof/>
                <w:webHidden/>
              </w:rPr>
            </w:r>
            <w:r>
              <w:rPr>
                <w:noProof/>
                <w:webHidden/>
              </w:rPr>
              <w:fldChar w:fldCharType="separate"/>
            </w:r>
            <w:r>
              <w:rPr>
                <w:noProof/>
                <w:webHidden/>
              </w:rPr>
              <w:t>37</w:t>
            </w:r>
            <w:r>
              <w:rPr>
                <w:noProof/>
                <w:webHidden/>
              </w:rPr>
              <w:fldChar w:fldCharType="end"/>
            </w:r>
          </w:hyperlink>
        </w:p>
        <w:p w14:paraId="0991C795" w14:textId="74BCABBB"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30" w:history="1">
            <w:r w:rsidRPr="00B22E4B">
              <w:rPr>
                <w:rStyle w:val="Hypertextovodkaz"/>
                <w:noProof/>
              </w:rPr>
              <w:t>10.2 Adjudikace</w:t>
            </w:r>
            <w:r>
              <w:rPr>
                <w:noProof/>
                <w:webHidden/>
              </w:rPr>
              <w:tab/>
            </w:r>
            <w:r>
              <w:rPr>
                <w:noProof/>
                <w:webHidden/>
              </w:rPr>
              <w:fldChar w:fldCharType="begin"/>
            </w:r>
            <w:r>
              <w:rPr>
                <w:noProof/>
                <w:webHidden/>
              </w:rPr>
              <w:instrText xml:space="preserve"> PAGEREF _Toc89936130 \h </w:instrText>
            </w:r>
            <w:r>
              <w:rPr>
                <w:noProof/>
                <w:webHidden/>
              </w:rPr>
            </w:r>
            <w:r>
              <w:rPr>
                <w:noProof/>
                <w:webHidden/>
              </w:rPr>
              <w:fldChar w:fldCharType="separate"/>
            </w:r>
            <w:r>
              <w:rPr>
                <w:noProof/>
                <w:webHidden/>
              </w:rPr>
              <w:t>37</w:t>
            </w:r>
            <w:r>
              <w:rPr>
                <w:noProof/>
                <w:webHidden/>
              </w:rPr>
              <w:fldChar w:fldCharType="end"/>
            </w:r>
          </w:hyperlink>
        </w:p>
        <w:p w14:paraId="38A24245" w14:textId="4BA11472"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31" w:history="1">
            <w:r w:rsidRPr="00B22E4B">
              <w:rPr>
                <w:rStyle w:val="Hypertextovodkaz"/>
                <w:noProof/>
              </w:rPr>
              <w:t>10.3 Smírné narovnání</w:t>
            </w:r>
            <w:r>
              <w:rPr>
                <w:noProof/>
                <w:webHidden/>
              </w:rPr>
              <w:tab/>
            </w:r>
            <w:r>
              <w:rPr>
                <w:noProof/>
                <w:webHidden/>
              </w:rPr>
              <w:fldChar w:fldCharType="begin"/>
            </w:r>
            <w:r>
              <w:rPr>
                <w:noProof/>
                <w:webHidden/>
              </w:rPr>
              <w:instrText xml:space="preserve"> PAGEREF _Toc89936131 \h </w:instrText>
            </w:r>
            <w:r>
              <w:rPr>
                <w:noProof/>
                <w:webHidden/>
              </w:rPr>
            </w:r>
            <w:r>
              <w:rPr>
                <w:noProof/>
                <w:webHidden/>
              </w:rPr>
              <w:fldChar w:fldCharType="separate"/>
            </w:r>
            <w:r>
              <w:rPr>
                <w:noProof/>
                <w:webHidden/>
              </w:rPr>
              <w:t>37</w:t>
            </w:r>
            <w:r>
              <w:rPr>
                <w:noProof/>
                <w:webHidden/>
              </w:rPr>
              <w:fldChar w:fldCharType="end"/>
            </w:r>
          </w:hyperlink>
        </w:p>
        <w:p w14:paraId="43D5322C" w14:textId="788AFC68"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32" w:history="1">
            <w:r w:rsidRPr="00B22E4B">
              <w:rPr>
                <w:rStyle w:val="Hypertextovodkaz"/>
                <w:noProof/>
              </w:rPr>
              <w:t>10.4 Rozhodčí řízení</w:t>
            </w:r>
            <w:r>
              <w:rPr>
                <w:noProof/>
                <w:webHidden/>
              </w:rPr>
              <w:tab/>
            </w:r>
            <w:r>
              <w:rPr>
                <w:noProof/>
                <w:webHidden/>
              </w:rPr>
              <w:fldChar w:fldCharType="begin"/>
            </w:r>
            <w:r>
              <w:rPr>
                <w:noProof/>
                <w:webHidden/>
              </w:rPr>
              <w:instrText xml:space="preserve"> PAGEREF _Toc89936132 \h </w:instrText>
            </w:r>
            <w:r>
              <w:rPr>
                <w:noProof/>
                <w:webHidden/>
              </w:rPr>
            </w:r>
            <w:r>
              <w:rPr>
                <w:noProof/>
                <w:webHidden/>
              </w:rPr>
              <w:fldChar w:fldCharType="separate"/>
            </w:r>
            <w:r>
              <w:rPr>
                <w:noProof/>
                <w:webHidden/>
              </w:rPr>
              <w:t>37</w:t>
            </w:r>
            <w:r>
              <w:rPr>
                <w:noProof/>
                <w:webHidden/>
              </w:rPr>
              <w:fldChar w:fldCharType="end"/>
            </w:r>
          </w:hyperlink>
        </w:p>
        <w:p w14:paraId="64F2AB68" w14:textId="18E5088C" w:rsidR="00665D8C" w:rsidRDefault="00665D8C">
          <w:pPr>
            <w:pStyle w:val="Obsah3"/>
            <w:tabs>
              <w:tab w:val="right" w:leader="dot" w:pos="9062"/>
            </w:tabs>
            <w:rPr>
              <w:rFonts w:asciiTheme="minorHAnsi" w:eastAsiaTheme="minorEastAsia" w:hAnsiTheme="minorHAnsi" w:cstheme="minorBidi"/>
              <w:i w:val="0"/>
              <w:iCs w:val="0"/>
              <w:noProof/>
              <w:sz w:val="22"/>
              <w:szCs w:val="22"/>
              <w:lang w:eastAsia="cs-CZ"/>
            </w:rPr>
          </w:pPr>
          <w:hyperlink w:anchor="_Toc89936133" w:history="1">
            <w:r w:rsidRPr="00B22E4B">
              <w:rPr>
                <w:rStyle w:val="Hypertextovodkaz"/>
                <w:noProof/>
              </w:rPr>
              <w:t>10.5 Nedodržení rozhodnutí adjudikátora</w:t>
            </w:r>
            <w:r>
              <w:rPr>
                <w:noProof/>
                <w:webHidden/>
              </w:rPr>
              <w:tab/>
            </w:r>
            <w:r>
              <w:rPr>
                <w:noProof/>
                <w:webHidden/>
              </w:rPr>
              <w:fldChar w:fldCharType="begin"/>
            </w:r>
            <w:r>
              <w:rPr>
                <w:noProof/>
                <w:webHidden/>
              </w:rPr>
              <w:instrText xml:space="preserve"> PAGEREF _Toc89936133 \h </w:instrText>
            </w:r>
            <w:r>
              <w:rPr>
                <w:noProof/>
                <w:webHidden/>
              </w:rPr>
            </w:r>
            <w:r>
              <w:rPr>
                <w:noProof/>
                <w:webHidden/>
              </w:rPr>
              <w:fldChar w:fldCharType="separate"/>
            </w:r>
            <w:r>
              <w:rPr>
                <w:noProof/>
                <w:webHidden/>
              </w:rPr>
              <w:t>37</w:t>
            </w:r>
            <w:r>
              <w:rPr>
                <w:noProof/>
                <w:webHidden/>
              </w:rPr>
              <w:fldChar w:fldCharType="end"/>
            </w:r>
          </w:hyperlink>
        </w:p>
        <w:p w14:paraId="34C524B8" w14:textId="4CA6A46D" w:rsidR="004B003D" w:rsidRDefault="004B003D">
          <w:r>
            <w:rPr>
              <w:b/>
              <w:bCs/>
            </w:rPr>
            <w:fldChar w:fldCharType="end"/>
          </w:r>
        </w:p>
      </w:sdtContent>
    </w:sdt>
    <w:p w14:paraId="02396855" w14:textId="6DB1AF20" w:rsidR="004B003D" w:rsidRDefault="004B003D" w:rsidP="00701ED5">
      <w:pPr>
        <w:tabs>
          <w:tab w:val="left" w:pos="540"/>
        </w:tabs>
        <w:spacing w:line="264" w:lineRule="auto"/>
        <w:rPr>
          <w:rFonts w:asciiTheme="minorHAnsi" w:hAnsiTheme="minorHAnsi" w:cstheme="minorHAnsi"/>
          <w:sz w:val="18"/>
          <w:szCs w:val="18"/>
        </w:rPr>
      </w:pPr>
    </w:p>
    <w:p w14:paraId="7785E824" w14:textId="54963BB1" w:rsidR="00B50C42" w:rsidRPr="001853F6" w:rsidRDefault="00FF4A00" w:rsidP="00CE4DE0">
      <w:pPr>
        <w:pStyle w:val="Nadpis1"/>
        <w:rPr>
          <w:rFonts w:asciiTheme="minorHAnsi" w:hAnsiTheme="minorHAnsi" w:cstheme="minorHAnsi"/>
          <w:sz w:val="18"/>
          <w:szCs w:val="18"/>
        </w:rPr>
      </w:pPr>
      <w:r w:rsidRPr="001853F6">
        <w:br w:type="page"/>
      </w:r>
      <w:bookmarkStart w:id="1" w:name="_Toc89936065"/>
      <w:r w:rsidR="00961501" w:rsidRPr="009168F0">
        <w:rPr>
          <w:noProof/>
          <w:sz w:val="32"/>
          <w:szCs w:val="32"/>
          <w:lang w:eastAsia="cs-CZ"/>
        </w:rPr>
        <w:lastRenderedPageBreak/>
        <mc:AlternateContent>
          <mc:Choice Requires="wps">
            <w:drawing>
              <wp:anchor distT="0" distB="0" distL="114300" distR="114300" simplePos="0" relativeHeight="251658240" behindDoc="1" locked="0" layoutInCell="1" allowOverlap="1" wp14:anchorId="065E80F5" wp14:editId="0FDD5213">
                <wp:simplePos x="0" y="0"/>
                <wp:positionH relativeFrom="column">
                  <wp:posOffset>-676275</wp:posOffset>
                </wp:positionH>
                <wp:positionV relativeFrom="paragraph">
                  <wp:posOffset>352425</wp:posOffset>
                </wp:positionV>
                <wp:extent cx="573405" cy="685800"/>
                <wp:effectExtent l="0" t="254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4B8F5C" w14:textId="77777777" w:rsidR="00FF340F" w:rsidRPr="006519CE" w:rsidRDefault="00FF340F" w:rsidP="00B50C42">
                            <w:pPr>
                              <w:rPr>
                                <w:rFonts w:ascii="Arial" w:hAnsi="Arial" w:cs="Arial"/>
                                <w:color w:val="999999"/>
                                <w:sz w:val="96"/>
                                <w:szCs w:val="96"/>
                              </w:rPr>
                            </w:pPr>
                            <w:r>
                              <w:rPr>
                                <w:rFonts w:ascii="Arial" w:hAnsi="Arial" w:cs="Arial"/>
                                <w:color w:val="999999"/>
                                <w:sz w:val="96"/>
                                <w:szCs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5E80F5" id="_x0000_t202" coordsize="21600,21600" o:spt="202" path="m,l,21600r21600,l21600,xe">
                <v:stroke joinstyle="miter"/>
                <v:path gradientshapeok="t" o:connecttype="rect"/>
              </v:shapetype>
              <v:shape id="Zone de texte 8" o:spid="_x0000_s1026" type="#_x0000_t202" style="position:absolute;margin-left:-53.25pt;margin-top:27.75pt;width:45.1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4wwCwIAAPMDAAAOAAAAZHJzL2Uyb0RvYy54bWysU01v2zAMvQ/YfxB0X+xkSZsZcYouRYYB&#10;3QfQ7bKbLMu2MFnUKCV29+tLyWkWdLdhPgimSD09vkdtbsbesKNCr8GWfD7LOVNWQq1tW/Lv3/Zv&#10;1pz5IGwtDFhV8kfl+c329avN4Aq1gA5MrZARiPXF4EreheCKLPOyU73wM3DKUrIB7EWgENusRjEQ&#10;em+yRZ5fZQNg7RCk8p5276Yk3yb8plEyfGkarwIzJSduIa2Y1iqu2XYjihaF67Q80RD/wKIX2tKl&#10;Z6g7EQQ7oP4LqtcSwUMTZhL6DJpGS5V6oG7m+YtuHjrhVOqFxPHuLJP/f7Dy8/ErMl2XnIyyoieL&#10;fpBRrFYsqDEoto4SDc4XVPngqDaM72Ekq1O73t2D/OmZhV0nbKtuEWHolKiJ4jyezC6OTjg+glTD&#10;J6jpLnEIkIDGBvuoHynCCJ2sejzbQzyYpM3V9dtlvuJMUupqvVrnyb5MFM+HHfrwQUHP4k/JkdxP&#10;4OJ470MkI4rnkniXB6PrvTYmBdhWO4PsKGhS9ulL/F+UGRuLLcRjE2LcSV3GxqYWw1iNJ9UqqB+p&#10;X4Rp8uil0E8H+Juzgaau5P7XQaDizHy0pNm7+XIZxzQFy9X1ggK8zFSXGWElQZU8cDb97sI02geH&#10;uu3opsklC7ekc6OTBtGQidWJN01Wkub0CuLoXsap6s9b3T4BAAD//wMAUEsDBBQABgAIAAAAIQC+&#10;wewS3wAAAAsBAAAPAAAAZHJzL2Rvd25yZXYueG1sTI/BTsMwDIbvSLxDZCQuqEs7aAal6QRIIK4b&#10;ewC38dqKJqmabO3eHnOCk2X50+/vL7eLHcSZptB7pyFbpSDINd70rtVw+HpPHkGEiM7g4B1puFCA&#10;bXV9VWJh/Ox2dN7HVnCICwVq6GIcCylD05HFsPIjOb4d/WQx8jq10kw4c7gd5DpNlbTYO/7Q4Uhv&#10;HTXf+5PVcPyc7/Knuf6Ih83uQb1iv6n9Revbm+XlGUSkJf7B8KvP6lCxU+1PzgQxaEiyVOXMashz&#10;nkwkmVqDqBlV9znIqpT/O1Q/AAAA//8DAFBLAQItABQABgAIAAAAIQC2gziS/gAAAOEBAAATAAAA&#10;AAAAAAAAAAAAAAAAAABbQ29udGVudF9UeXBlc10ueG1sUEsBAi0AFAAGAAgAAAAhADj9If/WAAAA&#10;lAEAAAsAAAAAAAAAAAAAAAAALwEAAF9yZWxzLy5yZWxzUEsBAi0AFAAGAAgAAAAhADPvjDALAgAA&#10;8wMAAA4AAAAAAAAAAAAAAAAALgIAAGRycy9lMm9Eb2MueG1sUEsBAi0AFAAGAAgAAAAhAL7B7BLf&#10;AAAACwEAAA8AAAAAAAAAAAAAAAAAZQQAAGRycy9kb3ducmV2LnhtbFBLBQYAAAAABAAEAPMAAABx&#10;BQAAAAA=&#10;" stroked="f">
                <v:textbox>
                  <w:txbxContent>
                    <w:p w14:paraId="1B4B8F5C" w14:textId="77777777" w:rsidR="00FF340F" w:rsidRPr="006519CE" w:rsidRDefault="00FF340F" w:rsidP="00B50C42">
                      <w:pPr>
                        <w:rPr>
                          <w:rFonts w:ascii="Arial" w:hAnsi="Arial" w:cs="Arial"/>
                          <w:color w:val="999999"/>
                          <w:sz w:val="96"/>
                          <w:szCs w:val="96"/>
                        </w:rPr>
                      </w:pPr>
                      <w:r>
                        <w:rPr>
                          <w:rFonts w:ascii="Arial" w:hAnsi="Arial" w:cs="Arial"/>
                          <w:color w:val="999999"/>
                          <w:sz w:val="96"/>
                          <w:szCs w:val="96"/>
                        </w:rPr>
                        <w:t>1</w:t>
                      </w:r>
                    </w:p>
                  </w:txbxContent>
                </v:textbox>
              </v:shape>
            </w:pict>
          </mc:Fallback>
        </mc:AlternateContent>
      </w:r>
      <w:r w:rsidR="00E44956" w:rsidRPr="009168F0">
        <w:t>Zvláštní</w:t>
      </w:r>
      <w:r w:rsidR="00EC156D" w:rsidRPr="009168F0">
        <w:t xml:space="preserve"> podmínky</w:t>
      </w:r>
      <w:bookmarkEnd w:id="1"/>
    </w:p>
    <w:p w14:paraId="67279AEC" w14:textId="77777777" w:rsidR="00B50C42" w:rsidRPr="009168F0" w:rsidRDefault="00B50C42" w:rsidP="00701ED5">
      <w:pPr>
        <w:rPr>
          <w:rFonts w:asciiTheme="minorHAnsi" w:hAnsiTheme="minorHAnsi" w:cstheme="minorHAnsi"/>
          <w:b/>
          <w:sz w:val="32"/>
          <w:szCs w:val="32"/>
        </w:rPr>
      </w:pPr>
    </w:p>
    <w:p w14:paraId="402FF043" w14:textId="40E76002" w:rsidR="00B50C42" w:rsidRPr="009168F0" w:rsidRDefault="000B16FE" w:rsidP="000B427B">
      <w:pPr>
        <w:pStyle w:val="Nadpis2"/>
      </w:pPr>
      <w:bookmarkStart w:id="2" w:name="OLE_LINK3"/>
      <w:bookmarkStart w:id="3" w:name="OLE_LINK4"/>
      <w:bookmarkStart w:id="4" w:name="_Toc89936066"/>
      <w:r w:rsidRPr="009168F0">
        <w:t>Obecná ustanovení</w:t>
      </w:r>
      <w:bookmarkEnd w:id="2"/>
      <w:bookmarkEnd w:id="3"/>
      <w:bookmarkEnd w:id="4"/>
    </w:p>
    <w:p w14:paraId="0E6FFA52" w14:textId="77777777" w:rsidR="00FD61DB" w:rsidRPr="009168F0" w:rsidRDefault="00FD61DB" w:rsidP="00225513">
      <w:pPr>
        <w:tabs>
          <w:tab w:val="left" w:pos="993"/>
        </w:tabs>
        <w:rPr>
          <w:rFonts w:asciiTheme="minorHAnsi" w:hAnsiTheme="minorHAnsi" w:cstheme="minorHAnsi"/>
          <w:b/>
          <w:sz w:val="28"/>
          <w:szCs w:val="28"/>
        </w:rPr>
      </w:pPr>
    </w:p>
    <w:p w14:paraId="3B355320" w14:textId="3E22BF09" w:rsidR="006867B9" w:rsidRPr="006867B9" w:rsidRDefault="006867B9" w:rsidP="006867B9">
      <w:pPr>
        <w:pStyle w:val="Nadpis3"/>
      </w:pPr>
      <w:bookmarkStart w:id="5" w:name="_Toc89936067"/>
      <w:r>
        <w:t xml:space="preserve">1.1 </w:t>
      </w:r>
      <w:proofErr w:type="spellStart"/>
      <w:r w:rsidRPr="009168F0">
        <w:t>Definice</w:t>
      </w:r>
      <w:bookmarkStart w:id="6" w:name="_Hlk77152991"/>
      <w:bookmarkEnd w:id="5"/>
      <w:proofErr w:type="spellEnd"/>
    </w:p>
    <w:p w14:paraId="3B944079" w14:textId="26CBF627" w:rsidR="006867B9" w:rsidRPr="009168F0" w:rsidRDefault="006867B9" w:rsidP="006867B9">
      <w:pPr>
        <w:spacing w:line="264" w:lineRule="auto"/>
        <w:jc w:val="both"/>
        <w:rPr>
          <w:rFonts w:asciiTheme="minorHAnsi" w:hAnsiTheme="minorHAnsi" w:cstheme="minorHAnsi"/>
          <w:sz w:val="22"/>
          <w:szCs w:val="22"/>
        </w:rPr>
      </w:pPr>
      <w:r w:rsidRPr="00CB17A2">
        <w:rPr>
          <w:rFonts w:asciiTheme="minorHAnsi" w:hAnsiTheme="minorHAnsi" w:cstheme="minorHAnsi"/>
          <w:sz w:val="22"/>
          <w:szCs w:val="22"/>
        </w:rPr>
        <w:t>1.1.</w:t>
      </w:r>
      <w:r>
        <w:rPr>
          <w:rFonts w:asciiTheme="minorHAnsi" w:hAnsiTheme="minorHAnsi" w:cstheme="minorHAnsi"/>
          <w:sz w:val="22"/>
          <w:szCs w:val="22"/>
        </w:rPr>
        <w:t xml:space="preserve">1 </w:t>
      </w:r>
      <w:r>
        <w:rPr>
          <w:rFonts w:asciiTheme="minorHAnsi" w:hAnsiTheme="minorHAnsi" w:cstheme="minorHAnsi"/>
          <w:sz w:val="22"/>
          <w:szCs w:val="22"/>
        </w:rPr>
        <w:tab/>
      </w:r>
      <w:r w:rsidR="00225513">
        <w:rPr>
          <w:rFonts w:asciiTheme="minorHAnsi" w:hAnsiTheme="minorHAnsi" w:cstheme="minorHAnsi"/>
          <w:sz w:val="22"/>
          <w:szCs w:val="22"/>
        </w:rPr>
        <w:tab/>
      </w:r>
      <w:r w:rsidRPr="009168F0">
        <w:rPr>
          <w:rFonts w:asciiTheme="minorHAnsi" w:hAnsiTheme="minorHAnsi" w:cstheme="minorHAnsi"/>
          <w:sz w:val="22"/>
          <w:szCs w:val="22"/>
        </w:rPr>
        <w:t>Pod-článek 1.1.1 se nahrazuje novým zněním:</w:t>
      </w:r>
    </w:p>
    <w:p w14:paraId="417A23D2" w14:textId="77777777" w:rsidR="006867B9" w:rsidRPr="00F8670C" w:rsidRDefault="006867B9" w:rsidP="00225513">
      <w:pPr>
        <w:spacing w:after="0" w:line="264" w:lineRule="auto"/>
        <w:ind w:left="1416"/>
        <w:jc w:val="both"/>
        <w:rPr>
          <w:rFonts w:asciiTheme="minorHAnsi" w:hAnsiTheme="minorHAnsi" w:cstheme="minorHAnsi"/>
          <w:sz w:val="22"/>
          <w:szCs w:val="22"/>
        </w:rPr>
      </w:pPr>
      <w:r w:rsidRPr="009168F0">
        <w:rPr>
          <w:rFonts w:asciiTheme="minorHAnsi" w:hAnsiTheme="minorHAnsi" w:cstheme="minorHAnsi"/>
          <w:sz w:val="22"/>
          <w:szCs w:val="22"/>
        </w:rPr>
        <w:t>„</w:t>
      </w:r>
      <w:r w:rsidRPr="009168F0">
        <w:rPr>
          <w:rFonts w:asciiTheme="minorHAnsi" w:hAnsiTheme="minorHAnsi" w:cstheme="minorHAnsi"/>
          <w:b/>
          <w:bCs/>
          <w:sz w:val="22"/>
          <w:szCs w:val="22"/>
        </w:rPr>
        <w:t>Smlouva</w:t>
      </w:r>
      <w:r w:rsidRPr="009168F0">
        <w:rPr>
          <w:rFonts w:asciiTheme="minorHAnsi" w:hAnsiTheme="minorHAnsi" w:cstheme="minorHAnsi"/>
          <w:sz w:val="22"/>
          <w:szCs w:val="22"/>
        </w:rPr>
        <w:t xml:space="preserve">“ pro účely tohoto dokumentu znamená souhrn veškeré smluvní dokumentace, která má podle vůle Stran tvořit součást jejich smluvního </w:t>
      </w:r>
      <w:r>
        <w:rPr>
          <w:rFonts w:asciiTheme="minorHAnsi" w:hAnsiTheme="minorHAnsi" w:cstheme="minorHAnsi"/>
          <w:sz w:val="22"/>
          <w:szCs w:val="22"/>
        </w:rPr>
        <w:t>ujednání, s náležitostmi podle Občanského zákoníku</w:t>
      </w:r>
      <w:r w:rsidRPr="009168F0">
        <w:rPr>
          <w:rFonts w:asciiTheme="minorHAnsi" w:hAnsiTheme="minorHAnsi" w:cstheme="minorHAnsi"/>
          <w:sz w:val="22"/>
          <w:szCs w:val="22"/>
        </w:rPr>
        <w:t>. Součástí Smlouvy je Formulář smlouvy, Obecné podmínky a Zvláštní podmínky, včetně příloh, a další dokumenty, jejichž výčet a prioritu stanoví Pod-článek 1.15.1</w:t>
      </w:r>
      <w:r>
        <w:rPr>
          <w:rFonts w:asciiTheme="minorHAnsi" w:hAnsiTheme="minorHAnsi" w:cstheme="minorHAnsi"/>
          <w:sz w:val="22"/>
          <w:szCs w:val="22"/>
        </w:rPr>
        <w:t xml:space="preserve"> [Hierarchie dokumentů].“</w:t>
      </w:r>
    </w:p>
    <w:bookmarkEnd w:id="6"/>
    <w:p w14:paraId="11152447" w14:textId="77777777" w:rsidR="00225513" w:rsidRDefault="00225513" w:rsidP="006867B9">
      <w:pPr>
        <w:jc w:val="both"/>
        <w:rPr>
          <w:rFonts w:asciiTheme="minorHAnsi" w:hAnsiTheme="minorHAnsi" w:cstheme="minorHAnsi"/>
          <w:sz w:val="22"/>
          <w:szCs w:val="22"/>
        </w:rPr>
      </w:pPr>
    </w:p>
    <w:p w14:paraId="19D16FF3" w14:textId="4A0085AD" w:rsidR="000B16CA" w:rsidRDefault="00477681" w:rsidP="006867B9">
      <w:pPr>
        <w:jc w:val="both"/>
        <w:rPr>
          <w:rFonts w:asciiTheme="minorHAnsi" w:hAnsiTheme="minorHAnsi" w:cstheme="minorHAnsi"/>
          <w:sz w:val="22"/>
          <w:szCs w:val="22"/>
        </w:rPr>
      </w:pPr>
      <w:r w:rsidRPr="00CB17A2">
        <w:rPr>
          <w:rFonts w:asciiTheme="minorHAnsi" w:hAnsiTheme="minorHAnsi" w:cstheme="minorHAnsi"/>
          <w:sz w:val="22"/>
          <w:szCs w:val="22"/>
        </w:rPr>
        <w:t>1.1.4</w:t>
      </w:r>
      <w:r>
        <w:rPr>
          <w:rFonts w:asciiTheme="minorHAnsi" w:hAnsiTheme="minorHAnsi" w:cstheme="minorHAnsi"/>
          <w:sz w:val="22"/>
          <w:szCs w:val="22"/>
        </w:rPr>
        <w:tab/>
      </w:r>
      <w:r w:rsidR="00225513">
        <w:rPr>
          <w:rFonts w:asciiTheme="minorHAnsi" w:hAnsiTheme="minorHAnsi" w:cstheme="minorHAnsi"/>
          <w:sz w:val="22"/>
          <w:szCs w:val="22"/>
        </w:rPr>
        <w:tab/>
      </w:r>
      <w:r w:rsidR="000B16CA">
        <w:rPr>
          <w:rFonts w:asciiTheme="minorHAnsi" w:hAnsiTheme="minorHAnsi" w:cstheme="minorHAnsi"/>
          <w:sz w:val="22"/>
          <w:szCs w:val="22"/>
        </w:rPr>
        <w:t>Pod-článek 1.1.4 se nahrazuje novým zněním:</w:t>
      </w:r>
    </w:p>
    <w:p w14:paraId="56628333" w14:textId="5AC84E91" w:rsidR="007E63AF" w:rsidRDefault="000B16CA" w:rsidP="00225513">
      <w:pPr>
        <w:ind w:left="1416"/>
        <w:jc w:val="both"/>
        <w:rPr>
          <w:rFonts w:asciiTheme="minorHAnsi" w:hAnsiTheme="minorHAnsi" w:cstheme="minorHAnsi"/>
          <w:sz w:val="22"/>
          <w:szCs w:val="22"/>
        </w:rPr>
      </w:pPr>
      <w:r>
        <w:rPr>
          <w:rFonts w:asciiTheme="minorHAnsi" w:hAnsiTheme="minorHAnsi" w:cstheme="minorHAnsi"/>
          <w:sz w:val="22"/>
          <w:szCs w:val="22"/>
        </w:rPr>
        <w:t>„</w:t>
      </w:r>
      <w:r w:rsidRPr="000B16CA">
        <w:rPr>
          <w:rFonts w:asciiTheme="minorHAnsi" w:hAnsiTheme="minorHAnsi" w:cstheme="minorHAnsi"/>
          <w:b/>
          <w:bCs/>
          <w:sz w:val="22"/>
          <w:szCs w:val="22"/>
        </w:rPr>
        <w:t xml:space="preserve">Zástupce </w:t>
      </w:r>
      <w:r w:rsidR="00B14460">
        <w:rPr>
          <w:rFonts w:asciiTheme="minorHAnsi" w:hAnsiTheme="minorHAnsi" w:cstheme="minorHAnsi"/>
          <w:b/>
          <w:bCs/>
          <w:sz w:val="22"/>
          <w:szCs w:val="22"/>
        </w:rPr>
        <w:t>o</w:t>
      </w:r>
      <w:r w:rsidRPr="000B16CA">
        <w:rPr>
          <w:rFonts w:asciiTheme="minorHAnsi" w:hAnsiTheme="minorHAnsi" w:cstheme="minorHAnsi"/>
          <w:b/>
          <w:bCs/>
          <w:sz w:val="22"/>
          <w:szCs w:val="22"/>
        </w:rPr>
        <w:t>bjednatele</w:t>
      </w:r>
      <w:r>
        <w:rPr>
          <w:rFonts w:asciiTheme="minorHAnsi" w:hAnsiTheme="minorHAnsi" w:cstheme="minorHAnsi"/>
          <w:b/>
          <w:bCs/>
          <w:sz w:val="22"/>
          <w:szCs w:val="22"/>
        </w:rPr>
        <w:t>“</w:t>
      </w:r>
      <w:r>
        <w:rPr>
          <w:rFonts w:asciiTheme="minorHAnsi" w:hAnsiTheme="minorHAnsi" w:cstheme="minorHAnsi"/>
          <w:sz w:val="22"/>
          <w:szCs w:val="22"/>
        </w:rPr>
        <w:t xml:space="preserve"> je fyzická nebo právnická osoba definovaná ve Zvláštních podmínkách nebo oznámená Objednatelem později prostřednictvím Oznámení Konzultantovi, pověřená zastupováním Objednatele při správě záležitostí ze Smlouvy.</w:t>
      </w:r>
      <w:r w:rsidR="0048595E">
        <w:rPr>
          <w:rFonts w:asciiTheme="minorHAnsi" w:hAnsiTheme="minorHAnsi" w:cstheme="minorHAnsi"/>
          <w:sz w:val="22"/>
          <w:szCs w:val="22"/>
        </w:rPr>
        <w:t>“</w:t>
      </w:r>
    </w:p>
    <w:p w14:paraId="4C6693B1" w14:textId="77777777" w:rsidR="00225513" w:rsidRDefault="00225513" w:rsidP="00701ED5">
      <w:pPr>
        <w:spacing w:line="264" w:lineRule="auto"/>
        <w:rPr>
          <w:rFonts w:asciiTheme="minorHAnsi" w:hAnsiTheme="minorHAnsi" w:cstheme="minorHAnsi"/>
          <w:sz w:val="22"/>
          <w:szCs w:val="22"/>
        </w:rPr>
      </w:pPr>
    </w:p>
    <w:p w14:paraId="25FA1805" w14:textId="163CD42E" w:rsidR="006867B9" w:rsidRPr="009232F0" w:rsidRDefault="006867B9" w:rsidP="00701ED5">
      <w:pPr>
        <w:spacing w:line="264" w:lineRule="auto"/>
        <w:rPr>
          <w:rFonts w:asciiTheme="minorHAnsi" w:hAnsiTheme="minorHAnsi" w:cstheme="minorHAnsi"/>
          <w:sz w:val="22"/>
          <w:szCs w:val="22"/>
        </w:rPr>
      </w:pPr>
      <w:r w:rsidRPr="009232F0">
        <w:rPr>
          <w:rFonts w:asciiTheme="minorHAnsi" w:hAnsiTheme="minorHAnsi" w:cstheme="minorHAnsi"/>
          <w:sz w:val="22"/>
          <w:szCs w:val="22"/>
        </w:rPr>
        <w:t>1.1.7</w:t>
      </w:r>
      <w:r>
        <w:rPr>
          <w:rFonts w:asciiTheme="minorHAnsi" w:hAnsiTheme="minorHAnsi" w:cstheme="minorHAnsi"/>
          <w:sz w:val="22"/>
          <w:szCs w:val="22"/>
        </w:rPr>
        <w:tab/>
      </w:r>
      <w:r w:rsidR="00225513">
        <w:rPr>
          <w:rFonts w:asciiTheme="minorHAnsi" w:hAnsiTheme="minorHAnsi" w:cstheme="minorHAnsi"/>
          <w:sz w:val="22"/>
          <w:szCs w:val="22"/>
        </w:rPr>
        <w:tab/>
      </w:r>
      <w:r w:rsidRPr="009232F0">
        <w:rPr>
          <w:rFonts w:asciiTheme="minorHAnsi" w:hAnsiTheme="minorHAnsi" w:cstheme="minorHAnsi"/>
          <w:sz w:val="22"/>
          <w:szCs w:val="22"/>
        </w:rPr>
        <w:t>Pod-článek 1.1.7 se doplňuje následovně:</w:t>
      </w:r>
    </w:p>
    <w:p w14:paraId="6E8BDB40" w14:textId="49E4D0A8" w:rsidR="007B29FB" w:rsidRDefault="007E63AF" w:rsidP="00225513">
      <w:pPr>
        <w:ind w:left="1416"/>
        <w:jc w:val="both"/>
        <w:rPr>
          <w:rFonts w:asciiTheme="minorHAnsi" w:hAnsiTheme="minorHAnsi" w:cstheme="minorHAnsi"/>
          <w:sz w:val="22"/>
          <w:szCs w:val="22"/>
        </w:rPr>
      </w:pPr>
      <w:r w:rsidRPr="009232F0">
        <w:rPr>
          <w:rFonts w:asciiTheme="minorHAnsi" w:hAnsiTheme="minorHAnsi" w:cstheme="minorHAnsi"/>
          <w:sz w:val="22"/>
          <w:szCs w:val="22"/>
        </w:rPr>
        <w:t xml:space="preserve">„Konzultant bude Objednateli poskytovat </w:t>
      </w:r>
      <w:r w:rsidR="009232F0">
        <w:rPr>
          <w:rFonts w:asciiTheme="minorHAnsi" w:hAnsiTheme="minorHAnsi" w:cstheme="minorHAnsi"/>
          <w:sz w:val="22"/>
          <w:szCs w:val="22"/>
        </w:rPr>
        <w:t>S</w:t>
      </w:r>
      <w:r w:rsidRPr="009232F0">
        <w:rPr>
          <w:rFonts w:asciiTheme="minorHAnsi" w:hAnsiTheme="minorHAnsi" w:cstheme="minorHAnsi"/>
          <w:sz w:val="22"/>
          <w:szCs w:val="22"/>
        </w:rPr>
        <w:t xml:space="preserve">lužby prostřednictvím Správce stavby a jeho týmu. Označení „správce stavby“ představuje osobu specifikovanou v Příloze 1 [Rozsah služeb] jako „Vedoucí týmu správce stavby“. Označení „tým Správce stavby“ představuje </w:t>
      </w:r>
      <w:r w:rsidR="000E2B20" w:rsidRPr="009232F0">
        <w:rPr>
          <w:rFonts w:asciiTheme="minorHAnsi" w:hAnsiTheme="minorHAnsi" w:cstheme="minorHAnsi"/>
          <w:sz w:val="22"/>
          <w:szCs w:val="22"/>
        </w:rPr>
        <w:t>realizační tým Konzultanta pro plnění Služeb dle této Smlouvy v souladu s Dopisem nabídky a Přílohou 1 [Rozsah služeb].“</w:t>
      </w:r>
      <w:r w:rsidR="007E0D39">
        <w:rPr>
          <w:rFonts w:asciiTheme="minorHAnsi" w:hAnsiTheme="minorHAnsi" w:cstheme="minorHAnsi"/>
          <w:sz w:val="22"/>
          <w:szCs w:val="22"/>
        </w:rPr>
        <w:tab/>
        <w:t xml:space="preserve">  </w:t>
      </w:r>
    </w:p>
    <w:p w14:paraId="664A751D" w14:textId="77777777" w:rsidR="00225513" w:rsidRDefault="00225513" w:rsidP="006867B9">
      <w:pPr>
        <w:tabs>
          <w:tab w:val="left" w:pos="709"/>
          <w:tab w:val="left" w:pos="2905"/>
        </w:tabs>
        <w:spacing w:line="264" w:lineRule="auto"/>
        <w:rPr>
          <w:rFonts w:asciiTheme="minorHAnsi" w:hAnsiTheme="minorHAnsi" w:cstheme="minorHAnsi"/>
          <w:sz w:val="22"/>
          <w:szCs w:val="22"/>
        </w:rPr>
      </w:pPr>
    </w:p>
    <w:p w14:paraId="0669939D" w14:textId="799B7D11" w:rsidR="006867B9" w:rsidRPr="009168F0" w:rsidRDefault="006867B9" w:rsidP="00225513">
      <w:pPr>
        <w:tabs>
          <w:tab w:val="left" w:pos="709"/>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1.1.20</w:t>
      </w:r>
      <w:r w:rsidR="00225513">
        <w:rPr>
          <w:rFonts w:asciiTheme="minorHAnsi" w:hAnsiTheme="minorHAnsi" w:cstheme="minorHAnsi"/>
          <w:sz w:val="22"/>
          <w:szCs w:val="22"/>
        </w:rPr>
        <w:tab/>
      </w:r>
      <w:r w:rsidR="00225513">
        <w:rPr>
          <w:rFonts w:asciiTheme="minorHAnsi" w:hAnsiTheme="minorHAnsi" w:cstheme="minorHAnsi"/>
          <w:sz w:val="22"/>
          <w:szCs w:val="22"/>
        </w:rPr>
        <w:tab/>
      </w:r>
      <w:r>
        <w:rPr>
          <w:rFonts w:asciiTheme="minorHAnsi" w:hAnsiTheme="minorHAnsi" w:cstheme="minorHAnsi"/>
          <w:sz w:val="22"/>
          <w:szCs w:val="22"/>
        </w:rPr>
        <w:t>Pod-článek 1.1.20 se nahrazuje novým zněním:</w:t>
      </w:r>
    </w:p>
    <w:p w14:paraId="6BAEECCF" w14:textId="7A305241" w:rsidR="004736E0" w:rsidRDefault="007B29FB" w:rsidP="00225513">
      <w:pPr>
        <w:ind w:left="1416"/>
        <w:jc w:val="both"/>
        <w:rPr>
          <w:rFonts w:asciiTheme="minorHAnsi" w:hAnsiTheme="minorHAnsi" w:cstheme="minorHAnsi"/>
          <w:sz w:val="22"/>
          <w:szCs w:val="22"/>
        </w:rPr>
      </w:pPr>
      <w:r>
        <w:rPr>
          <w:rFonts w:asciiTheme="minorHAnsi" w:hAnsiTheme="minorHAnsi" w:cstheme="minorHAnsi"/>
          <w:sz w:val="22"/>
          <w:szCs w:val="22"/>
        </w:rPr>
        <w:t>„</w:t>
      </w:r>
      <w:r w:rsidRPr="005D58A9">
        <w:rPr>
          <w:rFonts w:asciiTheme="minorHAnsi" w:hAnsiTheme="minorHAnsi" w:cstheme="minorHAnsi"/>
          <w:b/>
          <w:bCs/>
          <w:sz w:val="22"/>
          <w:szCs w:val="22"/>
        </w:rPr>
        <w:t>Strana</w:t>
      </w:r>
      <w:r>
        <w:rPr>
          <w:rFonts w:asciiTheme="minorHAnsi" w:hAnsiTheme="minorHAnsi" w:cstheme="minorHAnsi"/>
          <w:sz w:val="22"/>
          <w:szCs w:val="22"/>
        </w:rPr>
        <w:t>“ a „</w:t>
      </w:r>
      <w:r w:rsidRPr="005D58A9">
        <w:rPr>
          <w:rFonts w:asciiTheme="minorHAnsi" w:hAnsiTheme="minorHAnsi" w:cstheme="minorHAnsi"/>
          <w:b/>
          <w:bCs/>
          <w:sz w:val="22"/>
          <w:szCs w:val="22"/>
        </w:rPr>
        <w:t>Strany</w:t>
      </w:r>
      <w:r>
        <w:rPr>
          <w:rFonts w:asciiTheme="minorHAnsi" w:hAnsiTheme="minorHAnsi" w:cstheme="minorHAnsi"/>
          <w:sz w:val="22"/>
          <w:szCs w:val="22"/>
        </w:rPr>
        <w:t>“ je Objednatel nebo Konzultant podl</w:t>
      </w:r>
      <w:r w:rsidR="004736E0">
        <w:rPr>
          <w:rFonts w:asciiTheme="minorHAnsi" w:hAnsiTheme="minorHAnsi" w:cstheme="minorHAnsi"/>
          <w:sz w:val="22"/>
          <w:szCs w:val="22"/>
        </w:rPr>
        <w:t>e</w:t>
      </w:r>
      <w:r>
        <w:rPr>
          <w:rFonts w:asciiTheme="minorHAnsi" w:hAnsiTheme="minorHAnsi" w:cstheme="minorHAnsi"/>
          <w:sz w:val="22"/>
          <w:szCs w:val="22"/>
        </w:rPr>
        <w:t xml:space="preserve"> kontextu, „třetí strana“ je jakákoli jiná osoba nebo jin</w:t>
      </w:r>
      <w:r w:rsidR="00933939">
        <w:rPr>
          <w:rFonts w:asciiTheme="minorHAnsi" w:hAnsiTheme="minorHAnsi" w:cstheme="minorHAnsi"/>
          <w:sz w:val="22"/>
          <w:szCs w:val="22"/>
        </w:rPr>
        <w:t>á</w:t>
      </w:r>
      <w:r>
        <w:rPr>
          <w:rFonts w:asciiTheme="minorHAnsi" w:hAnsiTheme="minorHAnsi" w:cstheme="minorHAnsi"/>
          <w:sz w:val="22"/>
          <w:szCs w:val="22"/>
        </w:rPr>
        <w:t xml:space="preserve"> </w:t>
      </w:r>
      <w:r w:rsidR="00933939">
        <w:rPr>
          <w:rFonts w:asciiTheme="minorHAnsi" w:hAnsiTheme="minorHAnsi" w:cstheme="minorHAnsi"/>
          <w:sz w:val="22"/>
          <w:szCs w:val="22"/>
        </w:rPr>
        <w:t>osoba</w:t>
      </w:r>
      <w:r>
        <w:rPr>
          <w:rFonts w:asciiTheme="minorHAnsi" w:hAnsiTheme="minorHAnsi" w:cstheme="minorHAnsi"/>
          <w:sz w:val="22"/>
          <w:szCs w:val="22"/>
        </w:rPr>
        <w:t xml:space="preserve"> podle kontextu.</w:t>
      </w:r>
      <w:r w:rsidR="0048595E">
        <w:rPr>
          <w:rFonts w:asciiTheme="minorHAnsi" w:hAnsiTheme="minorHAnsi" w:cstheme="minorHAnsi"/>
          <w:sz w:val="22"/>
          <w:szCs w:val="22"/>
        </w:rPr>
        <w:t>“</w:t>
      </w:r>
    </w:p>
    <w:p w14:paraId="2AD08438" w14:textId="77777777" w:rsidR="00C51C82" w:rsidRDefault="00C51C82" w:rsidP="00225513">
      <w:pPr>
        <w:ind w:left="1416"/>
        <w:jc w:val="both"/>
        <w:rPr>
          <w:rFonts w:asciiTheme="minorHAnsi" w:hAnsiTheme="minorHAnsi" w:cstheme="minorHAnsi"/>
          <w:sz w:val="22"/>
          <w:szCs w:val="22"/>
        </w:rPr>
      </w:pPr>
    </w:p>
    <w:p w14:paraId="2385526B" w14:textId="62512E2D" w:rsidR="006867B9" w:rsidRDefault="006867B9" w:rsidP="00701ED5">
      <w:pPr>
        <w:spacing w:line="264" w:lineRule="auto"/>
        <w:rPr>
          <w:rFonts w:asciiTheme="minorHAnsi" w:hAnsiTheme="minorHAnsi" w:cstheme="minorHAnsi"/>
          <w:sz w:val="22"/>
          <w:szCs w:val="22"/>
        </w:rPr>
      </w:pPr>
      <w:r>
        <w:rPr>
          <w:rFonts w:asciiTheme="minorHAnsi" w:hAnsiTheme="minorHAnsi" w:cstheme="minorHAnsi"/>
          <w:sz w:val="22"/>
          <w:szCs w:val="22"/>
        </w:rPr>
        <w:t>1.1.24</w:t>
      </w:r>
      <w:r w:rsidRPr="009168F0">
        <w:rPr>
          <w:rFonts w:asciiTheme="minorHAnsi" w:hAnsiTheme="minorHAnsi" w:cstheme="minorHAnsi"/>
          <w:sz w:val="22"/>
          <w:szCs w:val="22"/>
        </w:rPr>
        <w:tab/>
      </w:r>
      <w:r w:rsidR="00225513">
        <w:rPr>
          <w:rFonts w:asciiTheme="minorHAnsi" w:hAnsiTheme="minorHAnsi" w:cstheme="minorHAnsi"/>
          <w:sz w:val="22"/>
          <w:szCs w:val="22"/>
        </w:rPr>
        <w:tab/>
      </w:r>
      <w:r>
        <w:rPr>
          <w:rFonts w:asciiTheme="minorHAnsi" w:hAnsiTheme="minorHAnsi" w:cstheme="minorHAnsi"/>
          <w:sz w:val="22"/>
          <w:szCs w:val="22"/>
        </w:rPr>
        <w:t xml:space="preserve">Pod-článek 1.1.24 se nahrazuje novým zněním: </w:t>
      </w:r>
    </w:p>
    <w:p w14:paraId="4CB79B07" w14:textId="1C6D34E2" w:rsidR="006867B9" w:rsidRDefault="00225513" w:rsidP="00225513">
      <w:pPr>
        <w:tabs>
          <w:tab w:val="left" w:pos="851"/>
          <w:tab w:val="left" w:pos="1418"/>
        </w:tabs>
        <w:spacing w:line="264" w:lineRule="auto"/>
        <w:ind w:left="1416"/>
        <w:rPr>
          <w:rFonts w:asciiTheme="minorHAnsi" w:hAnsiTheme="minorHAnsi" w:cstheme="minorHAnsi"/>
          <w:sz w:val="22"/>
          <w:szCs w:val="22"/>
        </w:rPr>
      </w:pPr>
      <w:r>
        <w:rPr>
          <w:rFonts w:asciiTheme="minorHAnsi" w:hAnsiTheme="minorHAnsi" w:cstheme="minorHAnsi"/>
          <w:sz w:val="22"/>
          <w:szCs w:val="22"/>
        </w:rPr>
        <w:tab/>
      </w:r>
      <w:r w:rsidR="006867B9">
        <w:rPr>
          <w:rFonts w:asciiTheme="minorHAnsi" w:hAnsiTheme="minorHAnsi" w:cstheme="minorHAnsi"/>
          <w:sz w:val="22"/>
          <w:szCs w:val="22"/>
        </w:rPr>
        <w:t>„</w:t>
      </w:r>
      <w:r w:rsidR="006867B9" w:rsidRPr="005D58A9">
        <w:rPr>
          <w:rFonts w:asciiTheme="minorHAnsi" w:hAnsiTheme="minorHAnsi" w:cstheme="minorHAnsi"/>
          <w:b/>
          <w:bCs/>
          <w:sz w:val="22"/>
          <w:szCs w:val="22"/>
        </w:rPr>
        <w:t>Doba pro dokončení</w:t>
      </w:r>
      <w:r w:rsidR="006867B9">
        <w:rPr>
          <w:rFonts w:asciiTheme="minorHAnsi" w:hAnsiTheme="minorHAnsi" w:cstheme="minorHAnsi"/>
          <w:sz w:val="22"/>
          <w:szCs w:val="22"/>
        </w:rPr>
        <w:t>“ je doba pro dokončení Služeb stanovená ve Zvláštních podmínkách.“</w:t>
      </w:r>
    </w:p>
    <w:p w14:paraId="24928218" w14:textId="77777777" w:rsidR="00C51C82" w:rsidRPr="009168F0" w:rsidRDefault="00C51C82" w:rsidP="00225513">
      <w:pPr>
        <w:tabs>
          <w:tab w:val="left" w:pos="851"/>
          <w:tab w:val="left" w:pos="1418"/>
        </w:tabs>
        <w:spacing w:line="264" w:lineRule="auto"/>
        <w:ind w:left="1416"/>
        <w:rPr>
          <w:rFonts w:asciiTheme="minorHAnsi" w:hAnsiTheme="minorHAnsi" w:cstheme="minorHAnsi"/>
          <w:sz w:val="22"/>
          <w:szCs w:val="22"/>
        </w:rPr>
      </w:pPr>
    </w:p>
    <w:p w14:paraId="3AC33250" w14:textId="5734BE3F" w:rsidR="006867B9" w:rsidRDefault="006867B9" w:rsidP="00701ED5">
      <w:pPr>
        <w:spacing w:line="264" w:lineRule="auto"/>
        <w:rPr>
          <w:rFonts w:asciiTheme="minorHAnsi" w:hAnsiTheme="minorHAnsi" w:cstheme="minorHAnsi"/>
          <w:sz w:val="22"/>
          <w:szCs w:val="22"/>
        </w:rPr>
      </w:pPr>
      <w:r>
        <w:rPr>
          <w:rFonts w:asciiTheme="minorHAnsi" w:hAnsiTheme="minorHAnsi" w:cstheme="minorHAnsi"/>
          <w:sz w:val="22"/>
          <w:szCs w:val="22"/>
        </w:rPr>
        <w:t>1.1.27</w:t>
      </w:r>
      <w:r>
        <w:rPr>
          <w:rFonts w:asciiTheme="minorHAnsi" w:hAnsiTheme="minorHAnsi" w:cstheme="minorHAnsi"/>
          <w:sz w:val="22"/>
          <w:szCs w:val="22"/>
        </w:rPr>
        <w:tab/>
      </w:r>
      <w:r w:rsidR="00225513">
        <w:rPr>
          <w:rFonts w:asciiTheme="minorHAnsi" w:hAnsiTheme="minorHAnsi" w:cstheme="minorHAnsi"/>
          <w:sz w:val="22"/>
          <w:szCs w:val="22"/>
        </w:rPr>
        <w:tab/>
      </w:r>
      <w:r>
        <w:rPr>
          <w:rFonts w:asciiTheme="minorHAnsi" w:hAnsiTheme="minorHAnsi" w:cstheme="minorHAnsi"/>
          <w:sz w:val="22"/>
          <w:szCs w:val="22"/>
        </w:rPr>
        <w:t xml:space="preserve">Pod-článek 1.1.27 se nahrazuje novým zněním: </w:t>
      </w:r>
    </w:p>
    <w:p w14:paraId="6D6DE793" w14:textId="23958AD8" w:rsidR="006867B9" w:rsidRDefault="00225513" w:rsidP="00225513">
      <w:pPr>
        <w:tabs>
          <w:tab w:val="left" w:pos="1418"/>
          <w:tab w:val="left" w:pos="1701"/>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lastRenderedPageBreak/>
        <w:tab/>
      </w:r>
      <w:r w:rsidR="006867B9">
        <w:rPr>
          <w:rFonts w:asciiTheme="minorHAnsi" w:hAnsiTheme="minorHAnsi" w:cstheme="minorHAnsi"/>
          <w:sz w:val="22"/>
          <w:szCs w:val="22"/>
        </w:rPr>
        <w:t>„</w:t>
      </w:r>
      <w:r w:rsidR="006867B9">
        <w:rPr>
          <w:rFonts w:asciiTheme="minorHAnsi" w:hAnsiTheme="minorHAnsi" w:cstheme="minorHAnsi"/>
          <w:b/>
          <w:bCs/>
          <w:sz w:val="22"/>
          <w:szCs w:val="22"/>
        </w:rPr>
        <w:t>Smlouva o dílo</w:t>
      </w:r>
      <w:r w:rsidR="006867B9" w:rsidRPr="00116514">
        <w:rPr>
          <w:rFonts w:asciiTheme="minorHAnsi" w:hAnsiTheme="minorHAnsi" w:cstheme="minorHAnsi"/>
          <w:sz w:val="22"/>
          <w:szCs w:val="22"/>
        </w:rPr>
        <w:t>“</w:t>
      </w:r>
      <w:r w:rsidR="006867B9">
        <w:rPr>
          <w:rFonts w:asciiTheme="minorHAnsi" w:hAnsiTheme="minorHAnsi" w:cstheme="minorHAnsi"/>
          <w:sz w:val="22"/>
          <w:szCs w:val="22"/>
        </w:rPr>
        <w:t xml:space="preserve"> </w:t>
      </w:r>
      <w:r w:rsidR="006867B9" w:rsidRPr="00116514">
        <w:rPr>
          <w:rFonts w:asciiTheme="minorHAnsi" w:hAnsiTheme="minorHAnsi" w:cstheme="minorHAnsi"/>
          <w:sz w:val="22"/>
          <w:szCs w:val="22"/>
        </w:rPr>
        <w:t>je smlouva, kterou Objednatel uzavře na základě výsledků</w:t>
      </w:r>
      <w:r w:rsidR="006867B9">
        <w:rPr>
          <w:rFonts w:asciiTheme="minorHAnsi" w:hAnsiTheme="minorHAnsi" w:cstheme="minorHAnsi"/>
          <w:sz w:val="22"/>
          <w:szCs w:val="22"/>
        </w:rPr>
        <w:t xml:space="preserve"> Zadávacího řízení </w:t>
      </w:r>
      <w:r w:rsidR="006867B9" w:rsidRPr="00116514">
        <w:rPr>
          <w:rFonts w:asciiTheme="minorHAnsi" w:hAnsiTheme="minorHAnsi" w:cstheme="minorHAnsi"/>
          <w:sz w:val="22"/>
          <w:szCs w:val="22"/>
        </w:rPr>
        <w:t xml:space="preserve">veřejné zakázky se </w:t>
      </w:r>
      <w:r w:rsidR="006867B9">
        <w:rPr>
          <w:rFonts w:asciiTheme="minorHAnsi" w:hAnsiTheme="minorHAnsi" w:cstheme="minorHAnsi"/>
          <w:sz w:val="22"/>
          <w:szCs w:val="22"/>
        </w:rPr>
        <w:t>Z</w:t>
      </w:r>
      <w:r w:rsidR="006867B9" w:rsidRPr="00116514">
        <w:rPr>
          <w:rFonts w:asciiTheme="minorHAnsi" w:hAnsiTheme="minorHAnsi" w:cstheme="minorHAnsi"/>
          <w:sz w:val="22"/>
          <w:szCs w:val="22"/>
        </w:rPr>
        <w:t>hotovitelem</w:t>
      </w:r>
      <w:r w:rsidR="006867B9">
        <w:rPr>
          <w:rFonts w:asciiTheme="minorHAnsi" w:hAnsiTheme="minorHAnsi" w:cstheme="minorHAnsi"/>
          <w:sz w:val="22"/>
          <w:szCs w:val="22"/>
        </w:rPr>
        <w:t xml:space="preserve"> d</w:t>
      </w:r>
      <w:r w:rsidR="006867B9" w:rsidRPr="00116514">
        <w:rPr>
          <w:rFonts w:asciiTheme="minorHAnsi" w:hAnsiTheme="minorHAnsi" w:cstheme="minorHAnsi"/>
          <w:sz w:val="22"/>
          <w:szCs w:val="22"/>
        </w:rPr>
        <w:t>íla. Smlouva</w:t>
      </w:r>
      <w:r w:rsidR="006867B9">
        <w:rPr>
          <w:rFonts w:asciiTheme="minorHAnsi" w:hAnsiTheme="minorHAnsi" w:cstheme="minorHAnsi"/>
          <w:sz w:val="22"/>
          <w:szCs w:val="22"/>
        </w:rPr>
        <w:t xml:space="preserve"> o dílo bude</w:t>
      </w:r>
      <w:r w:rsidR="006867B9" w:rsidRPr="00116514">
        <w:rPr>
          <w:rFonts w:asciiTheme="minorHAnsi" w:hAnsiTheme="minorHAnsi" w:cstheme="minorHAnsi"/>
          <w:sz w:val="22"/>
          <w:szCs w:val="22"/>
        </w:rPr>
        <w:t xml:space="preserve"> uveřejněna </w:t>
      </w:r>
      <w:r w:rsidR="006867B9">
        <w:rPr>
          <w:rFonts w:asciiTheme="minorHAnsi" w:hAnsiTheme="minorHAnsi" w:cstheme="minorHAnsi"/>
          <w:sz w:val="22"/>
          <w:szCs w:val="22"/>
        </w:rPr>
        <w:t>Objednatelem v Registru smluv.“</w:t>
      </w:r>
    </w:p>
    <w:p w14:paraId="3AFC35D1" w14:textId="77777777" w:rsidR="00C51C82" w:rsidRPr="00116514" w:rsidRDefault="00C51C82" w:rsidP="00225513">
      <w:pPr>
        <w:tabs>
          <w:tab w:val="left" w:pos="1418"/>
          <w:tab w:val="left" w:pos="1701"/>
          <w:tab w:val="left" w:pos="3047"/>
        </w:tabs>
        <w:spacing w:line="264" w:lineRule="auto"/>
        <w:ind w:left="1416"/>
        <w:rPr>
          <w:rFonts w:asciiTheme="minorHAnsi" w:hAnsiTheme="minorHAnsi" w:cstheme="minorHAnsi"/>
          <w:sz w:val="22"/>
          <w:szCs w:val="22"/>
        </w:rPr>
      </w:pPr>
    </w:p>
    <w:p w14:paraId="2C59DB4E" w14:textId="64951B5A" w:rsidR="006867B9" w:rsidRPr="009168F0" w:rsidRDefault="006867B9" w:rsidP="00225513">
      <w:pPr>
        <w:tabs>
          <w:tab w:val="left" w:pos="993"/>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1.1.29</w:t>
      </w:r>
      <w:r>
        <w:rPr>
          <w:rFonts w:asciiTheme="minorHAnsi" w:hAnsiTheme="minorHAnsi" w:cstheme="minorHAnsi"/>
          <w:sz w:val="22"/>
          <w:szCs w:val="22"/>
        </w:rPr>
        <w:tab/>
      </w:r>
      <w:r w:rsidR="00225513">
        <w:rPr>
          <w:rFonts w:asciiTheme="minorHAnsi" w:hAnsiTheme="minorHAnsi" w:cstheme="minorHAnsi"/>
          <w:sz w:val="22"/>
          <w:szCs w:val="22"/>
        </w:rPr>
        <w:tab/>
      </w:r>
      <w:r>
        <w:rPr>
          <w:rFonts w:asciiTheme="minorHAnsi" w:hAnsiTheme="minorHAnsi" w:cstheme="minorHAnsi"/>
          <w:sz w:val="22"/>
          <w:szCs w:val="22"/>
        </w:rPr>
        <w:t>Doplňuje se nový Pod-článek 1.1.29, který zní následovně:</w:t>
      </w:r>
    </w:p>
    <w:p w14:paraId="0E3EFE34" w14:textId="78A9795A" w:rsidR="006867B9" w:rsidRDefault="006867B9" w:rsidP="00225513">
      <w:pPr>
        <w:tabs>
          <w:tab w:val="left" w:pos="993"/>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551D32">
        <w:rPr>
          <w:rFonts w:asciiTheme="minorHAnsi" w:hAnsiTheme="minorHAnsi" w:cstheme="minorHAnsi"/>
          <w:b/>
          <w:bCs/>
          <w:sz w:val="22"/>
          <w:szCs w:val="22"/>
        </w:rPr>
        <w:t>d</w:t>
      </w:r>
      <w:r w:rsidRPr="005D58A9">
        <w:rPr>
          <w:rFonts w:asciiTheme="minorHAnsi" w:hAnsiTheme="minorHAnsi" w:cstheme="minorHAnsi"/>
          <w:b/>
          <w:bCs/>
          <w:sz w:val="22"/>
          <w:szCs w:val="22"/>
        </w:rPr>
        <w:t>ílo</w:t>
      </w:r>
      <w:r>
        <w:rPr>
          <w:rFonts w:asciiTheme="minorHAnsi" w:hAnsiTheme="minorHAnsi" w:cstheme="minorHAnsi"/>
          <w:sz w:val="22"/>
          <w:szCs w:val="22"/>
        </w:rPr>
        <w:t xml:space="preserve">“ je </w:t>
      </w:r>
      <w:r w:rsidRPr="00CB17A2">
        <w:rPr>
          <w:rFonts w:asciiTheme="minorHAnsi" w:hAnsiTheme="minorHAnsi" w:cstheme="minorHAnsi"/>
          <w:sz w:val="22"/>
          <w:szCs w:val="22"/>
        </w:rPr>
        <w:t>stavba, která má být na základě Smlouvy o dílo provedena Zhotovitelem (včetně</w:t>
      </w:r>
      <w:r>
        <w:rPr>
          <w:rFonts w:asciiTheme="minorHAnsi" w:hAnsiTheme="minorHAnsi" w:cstheme="minorHAnsi"/>
          <w:sz w:val="22"/>
          <w:szCs w:val="22"/>
        </w:rPr>
        <w:t xml:space="preserve"> věcí určených pro dílo a vybavení, které mají být dodány Objednateli) pro naplnění Projektu.“</w:t>
      </w:r>
    </w:p>
    <w:p w14:paraId="18A15727" w14:textId="77777777" w:rsidR="00C51C82" w:rsidRPr="009168F0" w:rsidRDefault="00C51C82" w:rsidP="00225513">
      <w:pPr>
        <w:tabs>
          <w:tab w:val="left" w:pos="993"/>
        </w:tabs>
        <w:spacing w:line="264" w:lineRule="auto"/>
        <w:ind w:left="1416"/>
        <w:rPr>
          <w:rFonts w:asciiTheme="minorHAnsi" w:hAnsiTheme="minorHAnsi" w:cstheme="minorHAnsi"/>
          <w:sz w:val="22"/>
          <w:szCs w:val="22"/>
        </w:rPr>
      </w:pPr>
    </w:p>
    <w:p w14:paraId="21AAD394" w14:textId="07133ED5" w:rsidR="006867B9" w:rsidRPr="009168F0" w:rsidRDefault="006867B9" w:rsidP="00225513">
      <w:pPr>
        <w:tabs>
          <w:tab w:val="left" w:pos="0"/>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1.1.30</w:t>
      </w:r>
      <w:r w:rsidR="00225513">
        <w:rPr>
          <w:rFonts w:asciiTheme="minorHAnsi" w:hAnsiTheme="minorHAnsi" w:cstheme="minorHAnsi"/>
          <w:sz w:val="22"/>
          <w:szCs w:val="22"/>
        </w:rPr>
        <w:tab/>
      </w:r>
      <w:r>
        <w:rPr>
          <w:rFonts w:asciiTheme="minorHAnsi" w:hAnsiTheme="minorHAnsi" w:cstheme="minorHAnsi"/>
          <w:sz w:val="22"/>
          <w:szCs w:val="22"/>
        </w:rPr>
        <w:t xml:space="preserve">Doplňuje se nový Pod-článek 1.1.30, který zní následovně: </w:t>
      </w:r>
    </w:p>
    <w:p w14:paraId="3183A191" w14:textId="0099248D" w:rsidR="006867B9" w:rsidRDefault="006867B9" w:rsidP="00225513">
      <w:pPr>
        <w:tabs>
          <w:tab w:val="left" w:pos="3047"/>
        </w:tabs>
        <w:spacing w:line="264" w:lineRule="auto"/>
        <w:ind w:left="1416"/>
        <w:rPr>
          <w:rFonts w:asciiTheme="minorHAnsi" w:hAnsiTheme="minorHAnsi" w:cstheme="minorHAnsi"/>
          <w:sz w:val="22"/>
          <w:szCs w:val="22"/>
        </w:rPr>
      </w:pPr>
      <w:r>
        <w:rPr>
          <w:rFonts w:asciiTheme="minorHAnsi" w:hAnsiTheme="minorHAnsi" w:cstheme="minorHAnsi"/>
          <w:b/>
          <w:bCs/>
          <w:sz w:val="22"/>
          <w:szCs w:val="22"/>
        </w:rPr>
        <w:t>„</w:t>
      </w:r>
      <w:r w:rsidRPr="00771527">
        <w:rPr>
          <w:rFonts w:asciiTheme="minorHAnsi" w:hAnsiTheme="minorHAnsi" w:cstheme="minorHAnsi"/>
          <w:b/>
          <w:bCs/>
          <w:sz w:val="22"/>
          <w:szCs w:val="22"/>
        </w:rPr>
        <w:t>Zadávací řízení</w:t>
      </w:r>
      <w:r w:rsidRPr="00771527">
        <w:rPr>
          <w:rFonts w:asciiTheme="minorHAnsi" w:hAnsiTheme="minorHAnsi" w:cstheme="minorHAnsi"/>
          <w:sz w:val="22"/>
          <w:szCs w:val="22"/>
        </w:rPr>
        <w:t>" znamená zadávací řízení na veřejnou zakázku s názvem „</w:t>
      </w:r>
      <w:r w:rsidRPr="00771527">
        <w:rPr>
          <w:rFonts w:asciiTheme="minorHAnsi" w:hAnsiTheme="minorHAnsi" w:cstheme="minorHAnsi"/>
          <w:i/>
          <w:iCs/>
          <w:sz w:val="22"/>
          <w:szCs w:val="22"/>
        </w:rPr>
        <w:t xml:space="preserve">Kalové hospodářství ČOV </w:t>
      </w:r>
      <w:proofErr w:type="gramStart"/>
      <w:r w:rsidRPr="00771527">
        <w:rPr>
          <w:rFonts w:asciiTheme="minorHAnsi" w:hAnsiTheme="minorHAnsi" w:cstheme="minorHAnsi"/>
          <w:i/>
          <w:iCs/>
          <w:sz w:val="22"/>
          <w:szCs w:val="22"/>
        </w:rPr>
        <w:t>Brno - Modřice</w:t>
      </w:r>
      <w:proofErr w:type="gramEnd"/>
      <w:r w:rsidRPr="00771527">
        <w:rPr>
          <w:rFonts w:asciiTheme="minorHAnsi" w:hAnsiTheme="minorHAnsi" w:cstheme="minorHAnsi"/>
          <w:i/>
          <w:iCs/>
          <w:sz w:val="22"/>
          <w:szCs w:val="22"/>
        </w:rPr>
        <w:t xml:space="preserve"> - výběr týmu Správce stavby</w:t>
      </w:r>
      <w:r w:rsidRPr="00771527">
        <w:rPr>
          <w:rFonts w:asciiTheme="minorHAnsi" w:hAnsiTheme="minorHAnsi" w:cstheme="minorHAnsi"/>
          <w:sz w:val="22"/>
          <w:szCs w:val="22"/>
        </w:rPr>
        <w:t>", kterou zadává</w:t>
      </w:r>
      <w:r w:rsidRPr="00551D32">
        <w:rPr>
          <w:rFonts w:asciiTheme="minorHAnsi" w:hAnsiTheme="minorHAnsi" w:cstheme="minorHAnsi"/>
          <w:sz w:val="22"/>
          <w:szCs w:val="22"/>
        </w:rPr>
        <w:t xml:space="preserve"> Objednatel.</w:t>
      </w:r>
      <w:r>
        <w:rPr>
          <w:rFonts w:asciiTheme="minorHAnsi" w:hAnsiTheme="minorHAnsi" w:cstheme="minorHAnsi"/>
          <w:sz w:val="22"/>
          <w:szCs w:val="22"/>
        </w:rPr>
        <w:t>“</w:t>
      </w:r>
    </w:p>
    <w:p w14:paraId="0E1BDD3D" w14:textId="77777777" w:rsidR="00C51C82" w:rsidRPr="009168F0" w:rsidRDefault="00C51C82" w:rsidP="00225513">
      <w:pPr>
        <w:tabs>
          <w:tab w:val="left" w:pos="3047"/>
        </w:tabs>
        <w:spacing w:line="264" w:lineRule="auto"/>
        <w:ind w:left="1416"/>
        <w:rPr>
          <w:rFonts w:asciiTheme="minorHAnsi" w:hAnsiTheme="minorHAnsi" w:cstheme="minorHAnsi"/>
          <w:sz w:val="22"/>
          <w:szCs w:val="22"/>
        </w:rPr>
      </w:pPr>
    </w:p>
    <w:p w14:paraId="21DA187C" w14:textId="5BCDDB60" w:rsidR="006867B9" w:rsidRPr="009168F0" w:rsidRDefault="006867B9" w:rsidP="00225513">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1.1.31</w:t>
      </w:r>
      <w:r w:rsidR="00225513">
        <w:rPr>
          <w:rFonts w:asciiTheme="minorHAnsi" w:hAnsiTheme="minorHAnsi" w:cstheme="minorHAnsi"/>
          <w:sz w:val="22"/>
          <w:szCs w:val="22"/>
        </w:rPr>
        <w:tab/>
      </w:r>
      <w:r>
        <w:rPr>
          <w:rFonts w:asciiTheme="minorHAnsi" w:hAnsiTheme="minorHAnsi" w:cstheme="minorHAnsi"/>
          <w:sz w:val="22"/>
          <w:szCs w:val="22"/>
        </w:rPr>
        <w:t xml:space="preserve">Doplňuje se nový Pod-článek 1.1.31, který zní následovně: </w:t>
      </w:r>
    </w:p>
    <w:p w14:paraId="46EA1A99" w14:textId="5E03207C" w:rsidR="006867B9" w:rsidRDefault="006867B9" w:rsidP="00225513">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7E263B">
        <w:rPr>
          <w:rFonts w:asciiTheme="minorHAnsi" w:hAnsiTheme="minorHAnsi" w:cstheme="minorHAnsi"/>
          <w:b/>
          <w:bCs/>
          <w:sz w:val="22"/>
          <w:szCs w:val="22"/>
        </w:rPr>
        <w:t xml:space="preserve">Zadávací </w:t>
      </w:r>
      <w:r w:rsidRPr="00771527">
        <w:rPr>
          <w:rFonts w:asciiTheme="minorHAnsi" w:hAnsiTheme="minorHAnsi" w:cstheme="minorHAnsi"/>
          <w:b/>
          <w:bCs/>
          <w:sz w:val="22"/>
          <w:szCs w:val="22"/>
        </w:rPr>
        <w:t>dokumentace</w:t>
      </w:r>
      <w:r w:rsidRPr="00771527">
        <w:rPr>
          <w:rFonts w:asciiTheme="minorHAnsi" w:hAnsiTheme="minorHAnsi" w:cstheme="minorHAnsi"/>
          <w:sz w:val="22"/>
          <w:szCs w:val="22"/>
        </w:rPr>
        <w:t>" znamená zadávací dokumentaci na</w:t>
      </w:r>
      <w:r w:rsidR="00225513">
        <w:rPr>
          <w:rFonts w:asciiTheme="minorHAnsi" w:hAnsiTheme="minorHAnsi" w:cstheme="minorHAnsi"/>
          <w:sz w:val="22"/>
          <w:szCs w:val="22"/>
        </w:rPr>
        <w:t xml:space="preserve"> </w:t>
      </w:r>
      <w:r w:rsidRPr="00771527">
        <w:rPr>
          <w:rFonts w:asciiTheme="minorHAnsi" w:hAnsiTheme="minorHAnsi" w:cstheme="minorHAnsi"/>
          <w:sz w:val="22"/>
          <w:szCs w:val="22"/>
        </w:rPr>
        <w:t>veřejnou zakázku s názvem „</w:t>
      </w:r>
      <w:r w:rsidRPr="00771527">
        <w:rPr>
          <w:rFonts w:asciiTheme="minorHAnsi" w:hAnsiTheme="minorHAnsi" w:cstheme="minorHAnsi"/>
          <w:i/>
          <w:iCs/>
          <w:sz w:val="22"/>
          <w:szCs w:val="22"/>
        </w:rPr>
        <w:t xml:space="preserve">Kalové hospodářství ČOV </w:t>
      </w:r>
      <w:proofErr w:type="gramStart"/>
      <w:r w:rsidRPr="00771527">
        <w:rPr>
          <w:rFonts w:asciiTheme="minorHAnsi" w:hAnsiTheme="minorHAnsi" w:cstheme="minorHAnsi"/>
          <w:i/>
          <w:iCs/>
          <w:sz w:val="22"/>
          <w:szCs w:val="22"/>
        </w:rPr>
        <w:t>Brno - Modřice</w:t>
      </w:r>
      <w:proofErr w:type="gramEnd"/>
      <w:r w:rsidRPr="00771527">
        <w:rPr>
          <w:rFonts w:asciiTheme="minorHAnsi" w:hAnsiTheme="minorHAnsi" w:cstheme="minorHAnsi"/>
          <w:i/>
          <w:iCs/>
          <w:sz w:val="22"/>
          <w:szCs w:val="22"/>
        </w:rPr>
        <w:t xml:space="preserve"> - výběr týmu Správce stavby</w:t>
      </w:r>
      <w:r w:rsidRPr="00771527">
        <w:rPr>
          <w:rFonts w:asciiTheme="minorHAnsi" w:hAnsiTheme="minorHAnsi" w:cstheme="minorHAnsi"/>
          <w:sz w:val="22"/>
          <w:szCs w:val="22"/>
        </w:rPr>
        <w:t>", kterou zadává</w:t>
      </w:r>
      <w:r w:rsidRPr="007E263B">
        <w:rPr>
          <w:rFonts w:asciiTheme="minorHAnsi" w:hAnsiTheme="minorHAnsi" w:cstheme="minorHAnsi"/>
          <w:sz w:val="22"/>
          <w:szCs w:val="22"/>
        </w:rPr>
        <w:t xml:space="preserve"> Objednatel</w:t>
      </w:r>
      <w:r>
        <w:rPr>
          <w:rFonts w:asciiTheme="minorHAnsi" w:hAnsiTheme="minorHAnsi" w:cstheme="minorHAnsi"/>
          <w:sz w:val="22"/>
          <w:szCs w:val="22"/>
        </w:rPr>
        <w:t>.“</w:t>
      </w:r>
    </w:p>
    <w:p w14:paraId="39022AA6" w14:textId="77777777" w:rsidR="00C51C82" w:rsidRPr="009168F0" w:rsidRDefault="00C51C82" w:rsidP="00225513">
      <w:pPr>
        <w:tabs>
          <w:tab w:val="left" w:pos="3047"/>
        </w:tabs>
        <w:spacing w:line="264" w:lineRule="auto"/>
        <w:ind w:left="1416"/>
        <w:rPr>
          <w:rFonts w:asciiTheme="minorHAnsi" w:hAnsiTheme="minorHAnsi" w:cstheme="minorHAnsi"/>
          <w:sz w:val="22"/>
          <w:szCs w:val="22"/>
        </w:rPr>
      </w:pPr>
    </w:p>
    <w:p w14:paraId="1E0B3959" w14:textId="66DCA6FC" w:rsidR="006867B9" w:rsidRPr="009168F0" w:rsidRDefault="006867B9" w:rsidP="00225513">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1.1.32</w:t>
      </w:r>
      <w:r w:rsidR="00225513">
        <w:rPr>
          <w:rFonts w:asciiTheme="minorHAnsi" w:hAnsiTheme="minorHAnsi" w:cstheme="minorHAnsi"/>
          <w:sz w:val="22"/>
          <w:szCs w:val="22"/>
        </w:rPr>
        <w:tab/>
      </w:r>
      <w:r>
        <w:rPr>
          <w:rFonts w:asciiTheme="minorHAnsi" w:hAnsiTheme="minorHAnsi" w:cstheme="minorHAnsi"/>
          <w:sz w:val="22"/>
          <w:szCs w:val="22"/>
        </w:rPr>
        <w:t>Doplňuje se nový Pod-článek 1.1.32, který zní následovně:</w:t>
      </w:r>
    </w:p>
    <w:p w14:paraId="2FA3D609" w14:textId="232AEC30" w:rsidR="006867B9" w:rsidRDefault="006867B9" w:rsidP="00225513">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7E263B">
        <w:rPr>
          <w:rFonts w:asciiTheme="minorHAnsi" w:hAnsiTheme="minorHAnsi" w:cstheme="minorHAnsi"/>
          <w:b/>
          <w:bCs/>
          <w:sz w:val="22"/>
          <w:szCs w:val="22"/>
        </w:rPr>
        <w:t>Dopis nabídky</w:t>
      </w:r>
      <w:r w:rsidRPr="007E263B">
        <w:rPr>
          <w:rFonts w:asciiTheme="minorHAnsi" w:hAnsiTheme="minorHAnsi" w:cstheme="minorHAnsi"/>
          <w:sz w:val="22"/>
          <w:szCs w:val="22"/>
        </w:rPr>
        <w:t>" znamená nabídku podanou Konzultantem v</w:t>
      </w:r>
      <w:r w:rsidR="00225513">
        <w:rPr>
          <w:rFonts w:asciiTheme="minorHAnsi" w:hAnsiTheme="minorHAnsi" w:cstheme="minorHAnsi"/>
          <w:sz w:val="22"/>
          <w:szCs w:val="22"/>
        </w:rPr>
        <w:t> </w:t>
      </w:r>
      <w:r w:rsidRPr="007E263B">
        <w:rPr>
          <w:rFonts w:asciiTheme="minorHAnsi" w:hAnsiTheme="minorHAnsi" w:cstheme="minorHAnsi"/>
          <w:sz w:val="22"/>
          <w:szCs w:val="22"/>
        </w:rPr>
        <w:t>rámci</w:t>
      </w:r>
      <w:r w:rsidR="00225513">
        <w:rPr>
          <w:rFonts w:asciiTheme="minorHAnsi" w:hAnsiTheme="minorHAnsi" w:cstheme="minorHAnsi"/>
          <w:sz w:val="22"/>
          <w:szCs w:val="22"/>
        </w:rPr>
        <w:t xml:space="preserve"> </w:t>
      </w:r>
      <w:r w:rsidRPr="007E263B">
        <w:rPr>
          <w:rFonts w:asciiTheme="minorHAnsi" w:hAnsiTheme="minorHAnsi" w:cstheme="minorHAnsi"/>
          <w:sz w:val="22"/>
          <w:szCs w:val="22"/>
        </w:rPr>
        <w:t>zadávacího řízení podle zákona č. 134/2016 Sb., o zadávání veřejných zakázek</w:t>
      </w:r>
      <w:r>
        <w:rPr>
          <w:rFonts w:asciiTheme="minorHAnsi" w:hAnsiTheme="minorHAnsi" w:cstheme="minorHAnsi"/>
          <w:sz w:val="22"/>
          <w:szCs w:val="22"/>
        </w:rPr>
        <w:t>, ve znění pozdějších předpisů</w:t>
      </w:r>
      <w:r w:rsidRPr="007E263B">
        <w:rPr>
          <w:rFonts w:asciiTheme="minorHAnsi" w:hAnsiTheme="minorHAnsi" w:cstheme="minorHAnsi"/>
          <w:sz w:val="22"/>
          <w:szCs w:val="22"/>
        </w:rPr>
        <w:t xml:space="preserve"> (dále také jen „ZZVZ“).</w:t>
      </w:r>
      <w:r>
        <w:rPr>
          <w:rFonts w:asciiTheme="minorHAnsi" w:hAnsiTheme="minorHAnsi" w:cstheme="minorHAnsi"/>
          <w:sz w:val="22"/>
          <w:szCs w:val="22"/>
        </w:rPr>
        <w:t>“</w:t>
      </w:r>
    </w:p>
    <w:p w14:paraId="40B3A4A9" w14:textId="77777777" w:rsidR="00C51C82" w:rsidRPr="009168F0" w:rsidRDefault="00C51C82" w:rsidP="00225513">
      <w:pPr>
        <w:tabs>
          <w:tab w:val="left" w:pos="3047"/>
        </w:tabs>
        <w:spacing w:line="264" w:lineRule="auto"/>
        <w:ind w:left="1416"/>
        <w:rPr>
          <w:rFonts w:asciiTheme="minorHAnsi" w:hAnsiTheme="minorHAnsi" w:cstheme="minorHAnsi"/>
          <w:sz w:val="22"/>
          <w:szCs w:val="22"/>
        </w:rPr>
      </w:pPr>
    </w:p>
    <w:p w14:paraId="3B56F4C8" w14:textId="77777777" w:rsidR="006867B9" w:rsidRPr="009168F0" w:rsidRDefault="006867B9" w:rsidP="00225513">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1.1.33</w:t>
      </w:r>
      <w:r w:rsidRPr="009168F0">
        <w:rPr>
          <w:rFonts w:asciiTheme="minorHAnsi" w:hAnsiTheme="minorHAnsi" w:cstheme="minorHAnsi"/>
          <w:sz w:val="22"/>
          <w:szCs w:val="22"/>
        </w:rPr>
        <w:tab/>
      </w:r>
      <w:r>
        <w:rPr>
          <w:rFonts w:asciiTheme="minorHAnsi" w:hAnsiTheme="minorHAnsi" w:cstheme="minorHAnsi"/>
          <w:sz w:val="22"/>
          <w:szCs w:val="22"/>
        </w:rPr>
        <w:t>Doplňuje se nový Pod-článek 1.1.33, který zní následovně:</w:t>
      </w:r>
    </w:p>
    <w:p w14:paraId="11F96A83" w14:textId="46C0BC37" w:rsidR="006867B9" w:rsidRDefault="006867B9" w:rsidP="00225513">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7E263B">
        <w:rPr>
          <w:rFonts w:asciiTheme="minorHAnsi" w:hAnsiTheme="minorHAnsi" w:cstheme="minorHAnsi"/>
          <w:b/>
          <w:bCs/>
          <w:sz w:val="22"/>
          <w:szCs w:val="22"/>
        </w:rPr>
        <w:t>Dopis o přijetí nabídky</w:t>
      </w:r>
      <w:r w:rsidRPr="007E263B">
        <w:rPr>
          <w:rFonts w:asciiTheme="minorHAnsi" w:hAnsiTheme="minorHAnsi" w:cstheme="minorHAnsi"/>
          <w:sz w:val="22"/>
          <w:szCs w:val="22"/>
        </w:rPr>
        <w:t xml:space="preserve">" znamená oznámení Objednatele o výběru dodavatele adresované Konzultantovi, přičemž však Smlouva vznikne až podpisem dokumentu </w:t>
      </w:r>
      <w:r>
        <w:rPr>
          <w:rFonts w:asciiTheme="minorHAnsi" w:hAnsiTheme="minorHAnsi" w:cstheme="minorHAnsi"/>
          <w:sz w:val="22"/>
          <w:szCs w:val="22"/>
        </w:rPr>
        <w:t>Formulář smlouvy o</w:t>
      </w:r>
      <w:r w:rsidRPr="007E263B">
        <w:rPr>
          <w:rFonts w:asciiTheme="minorHAnsi" w:hAnsiTheme="minorHAnsi" w:cstheme="minorHAnsi"/>
          <w:sz w:val="22"/>
          <w:szCs w:val="22"/>
        </w:rPr>
        <w:t>běma Stranami</w:t>
      </w:r>
      <w:r>
        <w:rPr>
          <w:rFonts w:asciiTheme="minorHAnsi" w:hAnsiTheme="minorHAnsi" w:cstheme="minorHAnsi"/>
          <w:sz w:val="22"/>
          <w:szCs w:val="22"/>
        </w:rPr>
        <w:t>.“</w:t>
      </w:r>
    </w:p>
    <w:p w14:paraId="6B015522" w14:textId="77777777" w:rsidR="00C51C82" w:rsidRPr="009168F0" w:rsidRDefault="00C51C82" w:rsidP="00225513">
      <w:pPr>
        <w:tabs>
          <w:tab w:val="left" w:pos="3047"/>
        </w:tabs>
        <w:spacing w:line="264" w:lineRule="auto"/>
        <w:ind w:left="1416"/>
        <w:rPr>
          <w:rFonts w:asciiTheme="minorHAnsi" w:hAnsiTheme="minorHAnsi" w:cstheme="minorHAnsi"/>
          <w:sz w:val="22"/>
          <w:szCs w:val="22"/>
        </w:rPr>
      </w:pPr>
    </w:p>
    <w:p w14:paraId="2877CC81" w14:textId="77777777" w:rsidR="006867B9" w:rsidRPr="009168F0" w:rsidRDefault="006867B9" w:rsidP="00225513">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1.1.34</w:t>
      </w:r>
      <w:r w:rsidRPr="009168F0">
        <w:rPr>
          <w:rFonts w:asciiTheme="minorHAnsi" w:hAnsiTheme="minorHAnsi" w:cstheme="minorHAnsi"/>
          <w:sz w:val="22"/>
          <w:szCs w:val="22"/>
        </w:rPr>
        <w:tab/>
      </w:r>
      <w:r>
        <w:rPr>
          <w:rFonts w:asciiTheme="minorHAnsi" w:hAnsiTheme="minorHAnsi" w:cstheme="minorHAnsi"/>
          <w:sz w:val="22"/>
          <w:szCs w:val="22"/>
        </w:rPr>
        <w:t>Doplňuje se nový Pod-článek 1.1.34, který zní následovně:</w:t>
      </w:r>
    </w:p>
    <w:p w14:paraId="16ED2B16" w14:textId="2D2BDA4F" w:rsidR="006867B9" w:rsidRDefault="006867B9" w:rsidP="00225513">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CB17A2">
        <w:rPr>
          <w:rFonts w:asciiTheme="minorHAnsi" w:hAnsiTheme="minorHAnsi" w:cstheme="minorHAnsi"/>
          <w:b/>
          <w:bCs/>
          <w:sz w:val="22"/>
          <w:szCs w:val="22"/>
        </w:rPr>
        <w:t>o</w:t>
      </w:r>
      <w:r w:rsidRPr="000033A7">
        <w:rPr>
          <w:rFonts w:asciiTheme="minorHAnsi" w:hAnsiTheme="minorHAnsi" w:cstheme="minorHAnsi"/>
          <w:b/>
          <w:bCs/>
          <w:sz w:val="22"/>
          <w:szCs w:val="22"/>
        </w:rPr>
        <w:t>dměna Konzultanta</w:t>
      </w:r>
      <w:r w:rsidRPr="007E263B">
        <w:rPr>
          <w:rFonts w:asciiTheme="minorHAnsi" w:hAnsiTheme="minorHAnsi" w:cstheme="minorHAnsi"/>
          <w:sz w:val="22"/>
          <w:szCs w:val="22"/>
        </w:rPr>
        <w:t>" znamená celková nabídková cena</w:t>
      </w:r>
      <w:r w:rsidR="00225513">
        <w:rPr>
          <w:rFonts w:asciiTheme="minorHAnsi" w:hAnsiTheme="minorHAnsi" w:cstheme="minorHAnsi"/>
          <w:sz w:val="22"/>
          <w:szCs w:val="22"/>
        </w:rPr>
        <w:t xml:space="preserve"> </w:t>
      </w:r>
      <w:r w:rsidRPr="007E263B">
        <w:rPr>
          <w:rFonts w:asciiTheme="minorHAnsi" w:hAnsiTheme="minorHAnsi" w:cstheme="minorHAnsi"/>
          <w:sz w:val="22"/>
          <w:szCs w:val="22"/>
        </w:rPr>
        <w:t xml:space="preserve">Konzultanta bez DPH, </w:t>
      </w:r>
      <w:r>
        <w:rPr>
          <w:rFonts w:asciiTheme="minorHAnsi" w:hAnsiTheme="minorHAnsi" w:cstheme="minorHAnsi"/>
          <w:sz w:val="22"/>
          <w:szCs w:val="22"/>
        </w:rPr>
        <w:t xml:space="preserve">tj. součet nabídkových cen za všechny fáze činnosti Konzultanta, </w:t>
      </w:r>
      <w:r w:rsidRPr="007E263B">
        <w:rPr>
          <w:rFonts w:asciiTheme="minorHAnsi" w:hAnsiTheme="minorHAnsi" w:cstheme="minorHAnsi"/>
          <w:sz w:val="22"/>
          <w:szCs w:val="22"/>
        </w:rPr>
        <w:t>uvedená v Dopise nabídk</w:t>
      </w:r>
      <w:r>
        <w:rPr>
          <w:rFonts w:asciiTheme="minorHAnsi" w:hAnsiTheme="minorHAnsi" w:cstheme="minorHAnsi"/>
          <w:sz w:val="22"/>
          <w:szCs w:val="22"/>
        </w:rPr>
        <w:t>y.“</w:t>
      </w:r>
    </w:p>
    <w:p w14:paraId="0662E457" w14:textId="77777777" w:rsidR="00C51C82" w:rsidRPr="009168F0" w:rsidRDefault="00C51C82" w:rsidP="00225513">
      <w:pPr>
        <w:tabs>
          <w:tab w:val="left" w:pos="3047"/>
        </w:tabs>
        <w:spacing w:line="264" w:lineRule="auto"/>
        <w:ind w:left="1416"/>
        <w:rPr>
          <w:rFonts w:asciiTheme="minorHAnsi" w:hAnsiTheme="minorHAnsi" w:cstheme="minorHAnsi"/>
          <w:sz w:val="22"/>
          <w:szCs w:val="22"/>
        </w:rPr>
      </w:pPr>
    </w:p>
    <w:p w14:paraId="239AA3A4" w14:textId="270BC8BE" w:rsidR="006867B9" w:rsidRPr="009168F0" w:rsidRDefault="006867B9" w:rsidP="00225513">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1.1.35</w:t>
      </w:r>
      <w:r w:rsidR="00225513">
        <w:rPr>
          <w:rFonts w:asciiTheme="minorHAnsi" w:hAnsiTheme="minorHAnsi" w:cstheme="minorHAnsi"/>
          <w:sz w:val="22"/>
          <w:szCs w:val="22"/>
        </w:rPr>
        <w:tab/>
      </w:r>
      <w:r>
        <w:rPr>
          <w:rFonts w:asciiTheme="minorHAnsi" w:hAnsiTheme="minorHAnsi" w:cstheme="minorHAnsi"/>
          <w:sz w:val="22"/>
          <w:szCs w:val="22"/>
        </w:rPr>
        <w:t>Doplňuje se nový Pod-článek 1.1.35, který zní následovně:</w:t>
      </w:r>
    </w:p>
    <w:p w14:paraId="7E848A57" w14:textId="1ADE96B4" w:rsidR="006867B9" w:rsidRDefault="006867B9" w:rsidP="00C51C82">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lastRenderedPageBreak/>
        <w:t>„</w:t>
      </w:r>
      <w:bookmarkStart w:id="7" w:name="_Hlk83213148"/>
      <w:r w:rsidRPr="007E263B">
        <w:rPr>
          <w:rFonts w:asciiTheme="minorHAnsi" w:hAnsiTheme="minorHAnsi" w:cstheme="minorHAnsi"/>
          <w:b/>
          <w:bCs/>
          <w:sz w:val="22"/>
          <w:szCs w:val="22"/>
        </w:rPr>
        <w:t>Staveniště</w:t>
      </w:r>
      <w:r w:rsidRPr="007E263B">
        <w:rPr>
          <w:rFonts w:asciiTheme="minorHAnsi" w:hAnsiTheme="minorHAnsi" w:cstheme="minorHAnsi"/>
          <w:sz w:val="22"/>
          <w:szCs w:val="22"/>
        </w:rPr>
        <w:t xml:space="preserve">" označuje pozemky specifikované v podkladech předaných Objednatelem Konzultantovi dle Přílohy 2 [Personál, vybavení, zařízení a služby třetích osob poskytované Objednatelem] v území určeném k výstavbě </w:t>
      </w:r>
      <w:r>
        <w:rPr>
          <w:rFonts w:asciiTheme="minorHAnsi" w:hAnsiTheme="minorHAnsi" w:cstheme="minorHAnsi"/>
          <w:sz w:val="22"/>
          <w:szCs w:val="22"/>
        </w:rPr>
        <w:t>d</w:t>
      </w:r>
      <w:r w:rsidRPr="007E263B">
        <w:rPr>
          <w:rFonts w:asciiTheme="minorHAnsi" w:hAnsiTheme="minorHAnsi" w:cstheme="minorHAnsi"/>
          <w:sz w:val="22"/>
          <w:szCs w:val="22"/>
        </w:rPr>
        <w:t xml:space="preserve">íla, na kterých </w:t>
      </w:r>
      <w:r>
        <w:rPr>
          <w:rFonts w:asciiTheme="minorHAnsi" w:hAnsiTheme="minorHAnsi" w:cstheme="minorHAnsi"/>
          <w:sz w:val="22"/>
          <w:szCs w:val="22"/>
        </w:rPr>
        <w:t>Z</w:t>
      </w:r>
      <w:r w:rsidRPr="007E263B">
        <w:rPr>
          <w:rFonts w:asciiTheme="minorHAnsi" w:hAnsiTheme="minorHAnsi" w:cstheme="minorHAnsi"/>
          <w:sz w:val="22"/>
          <w:szCs w:val="22"/>
        </w:rPr>
        <w:t xml:space="preserve">hotovitel </w:t>
      </w:r>
      <w:r>
        <w:rPr>
          <w:rFonts w:asciiTheme="minorHAnsi" w:hAnsiTheme="minorHAnsi" w:cstheme="minorHAnsi"/>
          <w:sz w:val="22"/>
          <w:szCs w:val="22"/>
        </w:rPr>
        <w:t>d</w:t>
      </w:r>
      <w:r w:rsidRPr="007E263B">
        <w:rPr>
          <w:rFonts w:asciiTheme="minorHAnsi" w:hAnsiTheme="minorHAnsi" w:cstheme="minorHAnsi"/>
          <w:sz w:val="22"/>
          <w:szCs w:val="22"/>
        </w:rPr>
        <w:t xml:space="preserve">íla zajišťuje provádění </w:t>
      </w:r>
      <w:r>
        <w:rPr>
          <w:rFonts w:asciiTheme="minorHAnsi" w:hAnsiTheme="minorHAnsi" w:cstheme="minorHAnsi"/>
          <w:sz w:val="22"/>
          <w:szCs w:val="22"/>
        </w:rPr>
        <w:t>d</w:t>
      </w:r>
      <w:r w:rsidRPr="007E263B">
        <w:rPr>
          <w:rFonts w:asciiTheme="minorHAnsi" w:hAnsiTheme="minorHAnsi" w:cstheme="minorHAnsi"/>
          <w:sz w:val="22"/>
          <w:szCs w:val="22"/>
        </w:rPr>
        <w:t xml:space="preserve">íla a jakékoli další pozemky, na kterých </w:t>
      </w:r>
      <w:r>
        <w:rPr>
          <w:rFonts w:asciiTheme="minorHAnsi" w:hAnsiTheme="minorHAnsi" w:cstheme="minorHAnsi"/>
          <w:sz w:val="22"/>
          <w:szCs w:val="22"/>
        </w:rPr>
        <w:t>Z</w:t>
      </w:r>
      <w:r w:rsidRPr="007E263B">
        <w:rPr>
          <w:rFonts w:asciiTheme="minorHAnsi" w:hAnsiTheme="minorHAnsi" w:cstheme="minorHAnsi"/>
          <w:sz w:val="22"/>
          <w:szCs w:val="22"/>
        </w:rPr>
        <w:t xml:space="preserve">hotovitel </w:t>
      </w:r>
      <w:r>
        <w:rPr>
          <w:rFonts w:asciiTheme="minorHAnsi" w:hAnsiTheme="minorHAnsi" w:cstheme="minorHAnsi"/>
          <w:sz w:val="22"/>
          <w:szCs w:val="22"/>
        </w:rPr>
        <w:t>d</w:t>
      </w:r>
      <w:r w:rsidRPr="007E263B">
        <w:rPr>
          <w:rFonts w:asciiTheme="minorHAnsi" w:hAnsiTheme="minorHAnsi" w:cstheme="minorHAnsi"/>
          <w:sz w:val="22"/>
          <w:szCs w:val="22"/>
        </w:rPr>
        <w:t xml:space="preserve">íla zajišťuje činnosti související s prováděním </w:t>
      </w:r>
      <w:r>
        <w:rPr>
          <w:rFonts w:asciiTheme="minorHAnsi" w:hAnsiTheme="minorHAnsi" w:cstheme="minorHAnsi"/>
          <w:sz w:val="22"/>
          <w:szCs w:val="22"/>
        </w:rPr>
        <w:t>d</w:t>
      </w:r>
      <w:r w:rsidRPr="007E263B">
        <w:rPr>
          <w:rFonts w:asciiTheme="minorHAnsi" w:hAnsiTheme="minorHAnsi" w:cstheme="minorHAnsi"/>
          <w:sz w:val="22"/>
          <w:szCs w:val="22"/>
        </w:rPr>
        <w:t>íla</w:t>
      </w:r>
      <w:r>
        <w:rPr>
          <w:rFonts w:asciiTheme="minorHAnsi" w:hAnsiTheme="minorHAnsi" w:cstheme="minorHAnsi"/>
          <w:sz w:val="22"/>
          <w:szCs w:val="22"/>
        </w:rPr>
        <w:t>.</w:t>
      </w:r>
      <w:bookmarkEnd w:id="7"/>
      <w:r>
        <w:rPr>
          <w:rFonts w:asciiTheme="minorHAnsi" w:hAnsiTheme="minorHAnsi" w:cstheme="minorHAnsi"/>
          <w:sz w:val="22"/>
          <w:szCs w:val="22"/>
        </w:rPr>
        <w:t>“</w:t>
      </w:r>
    </w:p>
    <w:p w14:paraId="3DBC1B8C" w14:textId="4588F838" w:rsidR="006867B9"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1.1.36</w:t>
      </w:r>
      <w:r w:rsidR="00C51C82">
        <w:rPr>
          <w:rFonts w:asciiTheme="minorHAnsi" w:hAnsiTheme="minorHAnsi" w:cstheme="minorHAnsi"/>
          <w:sz w:val="22"/>
          <w:szCs w:val="22"/>
        </w:rPr>
        <w:tab/>
      </w:r>
      <w:r>
        <w:rPr>
          <w:rFonts w:asciiTheme="minorHAnsi" w:hAnsiTheme="minorHAnsi" w:cstheme="minorHAnsi"/>
          <w:sz w:val="22"/>
          <w:szCs w:val="22"/>
        </w:rPr>
        <w:t>Doplňuje se nový Pod-článek 1.1.36, který zní následovně:</w:t>
      </w:r>
    </w:p>
    <w:p w14:paraId="7479B215" w14:textId="1E126D97" w:rsidR="006867B9" w:rsidRDefault="006867B9" w:rsidP="00C51C82">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FD5651">
        <w:rPr>
          <w:rFonts w:asciiTheme="minorHAnsi" w:hAnsiTheme="minorHAnsi" w:cstheme="minorHAnsi"/>
          <w:b/>
          <w:bCs/>
          <w:sz w:val="22"/>
          <w:szCs w:val="22"/>
        </w:rPr>
        <w:t xml:space="preserve">Personál </w:t>
      </w:r>
      <w:r w:rsidRPr="001F629B">
        <w:rPr>
          <w:rFonts w:asciiTheme="minorHAnsi" w:hAnsiTheme="minorHAnsi" w:cstheme="minorHAnsi"/>
          <w:b/>
          <w:bCs/>
          <w:sz w:val="22"/>
          <w:szCs w:val="22"/>
        </w:rPr>
        <w:t>Konzultanta</w:t>
      </w:r>
      <w:r w:rsidRPr="001F629B">
        <w:rPr>
          <w:rFonts w:asciiTheme="minorHAnsi" w:hAnsiTheme="minorHAnsi" w:cstheme="minorHAnsi"/>
          <w:sz w:val="22"/>
          <w:szCs w:val="22"/>
        </w:rPr>
        <w:t xml:space="preserve">" představuje Správce stavby a jeho tým složený </w:t>
      </w:r>
      <w:r w:rsidRPr="00CB17A2">
        <w:rPr>
          <w:rFonts w:asciiTheme="minorHAnsi" w:hAnsiTheme="minorHAnsi" w:cstheme="minorHAnsi"/>
          <w:sz w:val="22"/>
          <w:szCs w:val="22"/>
        </w:rPr>
        <w:t>dle požadavků Objednatele v souladu s Dopisem nabídky a Přílohou 1 [Rozsah služeb] a veškeré další</w:t>
      </w:r>
      <w:r w:rsidRPr="00FD5651">
        <w:rPr>
          <w:rFonts w:asciiTheme="minorHAnsi" w:hAnsiTheme="minorHAnsi" w:cstheme="minorHAnsi"/>
          <w:sz w:val="22"/>
          <w:szCs w:val="22"/>
        </w:rPr>
        <w:t xml:space="preserve"> osoby, které se podílí na poskytování Služeb, a to včetně jeho subdodavatel</w:t>
      </w:r>
      <w:r>
        <w:rPr>
          <w:rFonts w:asciiTheme="minorHAnsi" w:hAnsiTheme="minorHAnsi" w:cstheme="minorHAnsi"/>
          <w:sz w:val="22"/>
          <w:szCs w:val="22"/>
        </w:rPr>
        <w:t>ů.“</w:t>
      </w:r>
    </w:p>
    <w:p w14:paraId="4402F978" w14:textId="77777777" w:rsidR="00C51C82" w:rsidRDefault="00C51C82" w:rsidP="00C51C82">
      <w:pPr>
        <w:tabs>
          <w:tab w:val="left" w:pos="3047"/>
        </w:tabs>
        <w:spacing w:line="264" w:lineRule="auto"/>
        <w:ind w:left="1416"/>
        <w:rPr>
          <w:rFonts w:asciiTheme="minorHAnsi" w:hAnsiTheme="minorHAnsi" w:cstheme="minorHAnsi"/>
          <w:sz w:val="22"/>
          <w:szCs w:val="22"/>
        </w:rPr>
      </w:pPr>
    </w:p>
    <w:p w14:paraId="7BB1C2DE" w14:textId="6D2E0914" w:rsidR="006867B9"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1.1.37</w:t>
      </w:r>
      <w:r w:rsidR="00C51C82">
        <w:rPr>
          <w:rFonts w:asciiTheme="minorHAnsi" w:hAnsiTheme="minorHAnsi" w:cstheme="minorHAnsi"/>
          <w:sz w:val="22"/>
          <w:szCs w:val="22"/>
        </w:rPr>
        <w:tab/>
      </w:r>
      <w:r>
        <w:rPr>
          <w:rFonts w:asciiTheme="minorHAnsi" w:hAnsiTheme="minorHAnsi" w:cstheme="minorHAnsi"/>
          <w:sz w:val="22"/>
          <w:szCs w:val="22"/>
        </w:rPr>
        <w:t>Doplňuje se nový Pod-článek 1.1.37, který zní následovně:</w:t>
      </w:r>
    </w:p>
    <w:p w14:paraId="6D8DA692" w14:textId="4129529A" w:rsidR="006867B9" w:rsidRDefault="006867B9" w:rsidP="00C51C82">
      <w:pPr>
        <w:tabs>
          <w:tab w:val="left" w:pos="3047"/>
        </w:tabs>
        <w:ind w:left="1416"/>
        <w:rPr>
          <w:rFonts w:asciiTheme="minorHAnsi" w:hAnsiTheme="minorHAnsi" w:cstheme="minorHAnsi"/>
          <w:sz w:val="22"/>
          <w:szCs w:val="22"/>
        </w:rPr>
      </w:pPr>
      <w:r w:rsidRPr="00771527">
        <w:rPr>
          <w:rFonts w:asciiTheme="minorHAnsi" w:hAnsiTheme="minorHAnsi" w:cstheme="minorHAnsi"/>
          <w:b/>
          <w:bCs/>
          <w:sz w:val="22"/>
          <w:szCs w:val="22"/>
        </w:rPr>
        <w:t xml:space="preserve">„Digitální model stavby“ </w:t>
      </w:r>
      <w:r w:rsidRPr="00771527">
        <w:rPr>
          <w:rFonts w:asciiTheme="minorHAnsi" w:hAnsiTheme="minorHAnsi" w:cstheme="minorHAnsi"/>
          <w:sz w:val="22"/>
          <w:szCs w:val="22"/>
        </w:rPr>
        <w:t>je strukturovaná a objektově orientovaná digitální reprezentace Stavby nebo její části, obsahující jednotlivé datové objekty s jejich vlastnostmi a grafickou podobou potřebnou pro požadované zobrazení.“</w:t>
      </w:r>
    </w:p>
    <w:p w14:paraId="6952A7E6" w14:textId="77777777" w:rsidR="00C51C82" w:rsidRPr="00771527" w:rsidRDefault="00C51C82" w:rsidP="00C51C82">
      <w:pPr>
        <w:tabs>
          <w:tab w:val="left" w:pos="3047"/>
        </w:tabs>
        <w:ind w:left="1416"/>
        <w:rPr>
          <w:rFonts w:asciiTheme="minorHAnsi" w:hAnsiTheme="minorHAnsi" w:cstheme="minorHAnsi"/>
          <w:sz w:val="22"/>
          <w:szCs w:val="22"/>
        </w:rPr>
      </w:pPr>
    </w:p>
    <w:p w14:paraId="6E3C2CD7" w14:textId="77777777" w:rsidR="006867B9"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1.1.38</w:t>
      </w:r>
      <w:r>
        <w:rPr>
          <w:rFonts w:asciiTheme="minorHAnsi" w:hAnsiTheme="minorHAnsi" w:cstheme="minorHAnsi"/>
          <w:sz w:val="22"/>
          <w:szCs w:val="22"/>
        </w:rPr>
        <w:tab/>
        <w:t>Doplňuje se nový Pod-článek 1.1.38, který zní následovně:</w:t>
      </w:r>
    </w:p>
    <w:p w14:paraId="15913369" w14:textId="2FD86F8A" w:rsidR="006867B9" w:rsidRDefault="006867B9" w:rsidP="00C51C82">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AB737B">
        <w:rPr>
          <w:rFonts w:asciiTheme="minorHAnsi" w:hAnsiTheme="minorHAnsi" w:cstheme="minorHAnsi"/>
          <w:b/>
          <w:bCs/>
          <w:sz w:val="22"/>
          <w:szCs w:val="22"/>
        </w:rPr>
        <w:t xml:space="preserve">Zhotovitel </w:t>
      </w:r>
      <w:r>
        <w:rPr>
          <w:rFonts w:asciiTheme="minorHAnsi" w:hAnsiTheme="minorHAnsi" w:cstheme="minorHAnsi"/>
          <w:b/>
          <w:bCs/>
          <w:sz w:val="22"/>
          <w:szCs w:val="22"/>
        </w:rPr>
        <w:t>d</w:t>
      </w:r>
      <w:r w:rsidRPr="00AB737B">
        <w:rPr>
          <w:rFonts w:asciiTheme="minorHAnsi" w:hAnsiTheme="minorHAnsi" w:cstheme="minorHAnsi"/>
          <w:b/>
          <w:bCs/>
          <w:sz w:val="22"/>
          <w:szCs w:val="22"/>
        </w:rPr>
        <w:t>íla</w:t>
      </w:r>
      <w:r w:rsidRPr="00AB737B">
        <w:rPr>
          <w:rFonts w:asciiTheme="minorHAnsi" w:hAnsiTheme="minorHAnsi" w:cstheme="minorHAnsi"/>
          <w:sz w:val="22"/>
          <w:szCs w:val="22"/>
        </w:rPr>
        <w:t xml:space="preserve">“ nebo též </w:t>
      </w:r>
      <w:r w:rsidRPr="00701ED5">
        <w:rPr>
          <w:rFonts w:asciiTheme="minorHAnsi" w:hAnsiTheme="minorHAnsi" w:cstheme="minorHAnsi"/>
          <w:sz w:val="22"/>
          <w:szCs w:val="22"/>
        </w:rPr>
        <w:t>„</w:t>
      </w:r>
      <w:r w:rsidRPr="00701ED5">
        <w:rPr>
          <w:rFonts w:asciiTheme="minorHAnsi" w:hAnsiTheme="minorHAnsi" w:cstheme="minorHAnsi"/>
          <w:b/>
          <w:bCs/>
          <w:sz w:val="22"/>
          <w:szCs w:val="22"/>
        </w:rPr>
        <w:t>Zhotovitel</w:t>
      </w:r>
      <w:r w:rsidRPr="00701ED5">
        <w:rPr>
          <w:rFonts w:asciiTheme="minorHAnsi" w:hAnsiTheme="minorHAnsi" w:cstheme="minorHAnsi"/>
          <w:sz w:val="22"/>
          <w:szCs w:val="22"/>
        </w:rPr>
        <w:t>“ je právnická osoba, se kterou uzavře Objednatel Smlouvu o dílo „Kalové hospodářství ČOV Brno – Modřice“.“</w:t>
      </w:r>
    </w:p>
    <w:p w14:paraId="1D3BDE92" w14:textId="77777777" w:rsidR="00C51C82" w:rsidRDefault="00C51C82" w:rsidP="00C51C82">
      <w:pPr>
        <w:tabs>
          <w:tab w:val="left" w:pos="3047"/>
        </w:tabs>
        <w:spacing w:line="264" w:lineRule="auto"/>
        <w:ind w:left="1416"/>
        <w:rPr>
          <w:rFonts w:asciiTheme="minorHAnsi" w:hAnsiTheme="minorHAnsi" w:cstheme="minorHAnsi"/>
          <w:sz w:val="22"/>
          <w:szCs w:val="22"/>
        </w:rPr>
      </w:pPr>
    </w:p>
    <w:p w14:paraId="7E6E0DFF" w14:textId="77777777" w:rsidR="006867B9"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1.1.39</w:t>
      </w:r>
      <w:r>
        <w:rPr>
          <w:rFonts w:asciiTheme="minorHAnsi" w:hAnsiTheme="minorHAnsi" w:cstheme="minorHAnsi"/>
          <w:sz w:val="22"/>
          <w:szCs w:val="22"/>
        </w:rPr>
        <w:tab/>
        <w:t>Doplňuje se nový Pod-článek 1.1.39, který zní následovně:</w:t>
      </w:r>
    </w:p>
    <w:p w14:paraId="5F1BDB15" w14:textId="2EC5E2C1" w:rsidR="006867B9" w:rsidRDefault="006867B9" w:rsidP="00C51C82">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AB737B">
        <w:rPr>
          <w:rFonts w:asciiTheme="minorHAnsi" w:hAnsiTheme="minorHAnsi" w:cstheme="minorHAnsi"/>
          <w:b/>
          <w:bCs/>
          <w:sz w:val="22"/>
          <w:szCs w:val="22"/>
        </w:rPr>
        <w:t xml:space="preserve">Doba pro dokončení </w:t>
      </w:r>
      <w:r>
        <w:rPr>
          <w:rFonts w:asciiTheme="minorHAnsi" w:hAnsiTheme="minorHAnsi" w:cstheme="minorHAnsi"/>
          <w:b/>
          <w:bCs/>
          <w:sz w:val="22"/>
          <w:szCs w:val="22"/>
        </w:rPr>
        <w:t>d</w:t>
      </w:r>
      <w:r w:rsidRPr="00AB737B">
        <w:rPr>
          <w:rFonts w:asciiTheme="minorHAnsi" w:hAnsiTheme="minorHAnsi" w:cstheme="minorHAnsi"/>
          <w:b/>
          <w:bCs/>
          <w:sz w:val="22"/>
          <w:szCs w:val="22"/>
        </w:rPr>
        <w:t>íla</w:t>
      </w:r>
      <w:r w:rsidRPr="00AB737B">
        <w:rPr>
          <w:rFonts w:asciiTheme="minorHAnsi" w:hAnsiTheme="minorHAnsi" w:cstheme="minorHAnsi"/>
          <w:sz w:val="22"/>
          <w:szCs w:val="22"/>
        </w:rPr>
        <w:t xml:space="preserve">“ je termín pro předání a převzetí </w:t>
      </w:r>
      <w:r>
        <w:rPr>
          <w:rFonts w:asciiTheme="minorHAnsi" w:hAnsiTheme="minorHAnsi" w:cstheme="minorHAnsi"/>
          <w:sz w:val="22"/>
          <w:szCs w:val="22"/>
        </w:rPr>
        <w:t>d</w:t>
      </w:r>
      <w:r w:rsidRPr="00AB737B">
        <w:rPr>
          <w:rFonts w:asciiTheme="minorHAnsi" w:hAnsiTheme="minorHAnsi" w:cstheme="minorHAnsi"/>
          <w:sz w:val="22"/>
          <w:szCs w:val="22"/>
        </w:rPr>
        <w:t>íla dle</w:t>
      </w:r>
      <w:r>
        <w:rPr>
          <w:rFonts w:asciiTheme="minorHAnsi" w:hAnsiTheme="minorHAnsi" w:cstheme="minorHAnsi"/>
          <w:sz w:val="22"/>
          <w:szCs w:val="22"/>
        </w:rPr>
        <w:t xml:space="preserve"> Smlouvy o dílo</w:t>
      </w:r>
      <w:r w:rsidRPr="00AB737B">
        <w:rPr>
          <w:rFonts w:asciiTheme="minorHAnsi" w:hAnsiTheme="minorHAnsi" w:cstheme="minorHAnsi"/>
          <w:sz w:val="22"/>
          <w:szCs w:val="22"/>
        </w:rPr>
        <w:t xml:space="preserve"> uzavřené mezi Objednatelem a Zhotovitelem </w:t>
      </w:r>
      <w:r>
        <w:rPr>
          <w:rFonts w:asciiTheme="minorHAnsi" w:hAnsiTheme="minorHAnsi" w:cstheme="minorHAnsi"/>
          <w:sz w:val="22"/>
          <w:szCs w:val="22"/>
        </w:rPr>
        <w:t>d</w:t>
      </w:r>
      <w:r w:rsidRPr="00AB737B">
        <w:rPr>
          <w:rFonts w:asciiTheme="minorHAnsi" w:hAnsiTheme="minorHAnsi" w:cstheme="minorHAnsi"/>
          <w:sz w:val="22"/>
          <w:szCs w:val="22"/>
        </w:rPr>
        <w:t>íla.</w:t>
      </w:r>
    </w:p>
    <w:p w14:paraId="7898E45F" w14:textId="77777777" w:rsidR="00C51C82" w:rsidRDefault="00C51C82" w:rsidP="00C51C82">
      <w:pPr>
        <w:tabs>
          <w:tab w:val="left" w:pos="3047"/>
        </w:tabs>
        <w:spacing w:line="264" w:lineRule="auto"/>
        <w:ind w:left="1416"/>
        <w:rPr>
          <w:rFonts w:asciiTheme="minorHAnsi" w:hAnsiTheme="minorHAnsi" w:cstheme="minorHAnsi"/>
          <w:sz w:val="22"/>
          <w:szCs w:val="22"/>
        </w:rPr>
      </w:pPr>
    </w:p>
    <w:p w14:paraId="4AB0A0C0" w14:textId="0D884A81" w:rsidR="006867B9" w:rsidRDefault="006867B9" w:rsidP="00C51C82">
      <w:pPr>
        <w:spacing w:line="264" w:lineRule="auto"/>
        <w:rPr>
          <w:rFonts w:asciiTheme="minorHAnsi" w:hAnsiTheme="minorHAnsi" w:cstheme="minorHAnsi"/>
          <w:sz w:val="22"/>
          <w:szCs w:val="22"/>
        </w:rPr>
      </w:pPr>
      <w:r>
        <w:rPr>
          <w:rFonts w:asciiTheme="minorHAnsi" w:hAnsiTheme="minorHAnsi" w:cstheme="minorHAnsi"/>
          <w:sz w:val="22"/>
          <w:szCs w:val="22"/>
        </w:rPr>
        <w:t>1.1.40</w:t>
      </w:r>
      <w:r w:rsidR="00C51C82">
        <w:rPr>
          <w:rFonts w:asciiTheme="minorHAnsi" w:hAnsiTheme="minorHAnsi" w:cstheme="minorHAnsi"/>
          <w:sz w:val="22"/>
          <w:szCs w:val="22"/>
        </w:rPr>
        <w:tab/>
      </w:r>
      <w:r w:rsidR="00C51C82">
        <w:rPr>
          <w:rFonts w:asciiTheme="minorHAnsi" w:hAnsiTheme="minorHAnsi" w:cstheme="minorHAnsi"/>
          <w:sz w:val="22"/>
          <w:szCs w:val="22"/>
        </w:rPr>
        <w:tab/>
      </w:r>
      <w:r>
        <w:rPr>
          <w:rFonts w:asciiTheme="minorHAnsi" w:hAnsiTheme="minorHAnsi" w:cstheme="minorHAnsi"/>
          <w:sz w:val="22"/>
          <w:szCs w:val="22"/>
        </w:rPr>
        <w:t>Doplňuje se nový Pod-článek 1.1.40, který zní následovně:</w:t>
      </w:r>
    </w:p>
    <w:p w14:paraId="7513C3B5" w14:textId="1C7DFDAF" w:rsidR="006867B9" w:rsidRDefault="006867B9" w:rsidP="00C51C82">
      <w:pPr>
        <w:tabs>
          <w:tab w:val="left" w:pos="3047"/>
        </w:tabs>
        <w:spacing w:line="264" w:lineRule="auto"/>
        <w:ind w:left="1416"/>
        <w:rPr>
          <w:rFonts w:asciiTheme="minorHAnsi" w:hAnsiTheme="minorHAnsi" w:cstheme="minorHAnsi"/>
          <w:sz w:val="22"/>
          <w:szCs w:val="22"/>
        </w:rPr>
      </w:pPr>
      <w:r>
        <w:rPr>
          <w:rFonts w:asciiTheme="minorHAnsi" w:hAnsiTheme="minorHAnsi" w:cstheme="minorHAnsi"/>
          <w:sz w:val="22"/>
          <w:szCs w:val="22"/>
        </w:rPr>
        <w:t>„</w:t>
      </w:r>
      <w:r w:rsidRPr="00AB737B">
        <w:rPr>
          <w:rFonts w:asciiTheme="minorHAnsi" w:hAnsiTheme="minorHAnsi" w:cstheme="minorHAnsi"/>
          <w:b/>
          <w:bCs/>
          <w:sz w:val="22"/>
          <w:szCs w:val="22"/>
        </w:rPr>
        <w:t>Registr smluv</w:t>
      </w:r>
      <w:r w:rsidRPr="00AB737B">
        <w:rPr>
          <w:rFonts w:asciiTheme="minorHAnsi" w:hAnsiTheme="minorHAnsi" w:cstheme="minorHAnsi"/>
          <w:sz w:val="22"/>
          <w:szCs w:val="22"/>
        </w:rPr>
        <w:t>" je informační systém zřízený podle zákona č. 340/2015 Sb., o zvláštních podmínkách účinnosti některých smluv, uveřejňování těchto smluv a o registru smluv (zákon o registru smluv)</w:t>
      </w:r>
      <w:r>
        <w:rPr>
          <w:rFonts w:asciiTheme="minorHAnsi" w:hAnsiTheme="minorHAnsi" w:cstheme="minorHAnsi"/>
          <w:sz w:val="22"/>
          <w:szCs w:val="22"/>
        </w:rPr>
        <w:t>.“</w:t>
      </w:r>
    </w:p>
    <w:p w14:paraId="2879EF14" w14:textId="77777777" w:rsidR="00C51C82" w:rsidRDefault="00C51C82" w:rsidP="00C51C82">
      <w:pPr>
        <w:tabs>
          <w:tab w:val="left" w:pos="3047"/>
        </w:tabs>
        <w:spacing w:line="264" w:lineRule="auto"/>
        <w:ind w:left="1416"/>
        <w:rPr>
          <w:rFonts w:asciiTheme="minorHAnsi" w:hAnsiTheme="minorHAnsi" w:cstheme="minorHAnsi"/>
          <w:sz w:val="22"/>
          <w:szCs w:val="22"/>
        </w:rPr>
      </w:pPr>
    </w:p>
    <w:p w14:paraId="1247EE6B" w14:textId="77777777" w:rsidR="006867B9"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1.1.41</w:t>
      </w:r>
      <w:r>
        <w:rPr>
          <w:rFonts w:asciiTheme="minorHAnsi" w:hAnsiTheme="minorHAnsi" w:cstheme="minorHAnsi"/>
          <w:sz w:val="22"/>
          <w:szCs w:val="22"/>
        </w:rPr>
        <w:tab/>
        <w:t>Doplňuje se nový Pod-článek 1.1.41, který zní následovně:</w:t>
      </w:r>
    </w:p>
    <w:p w14:paraId="6C92357E" w14:textId="68D59733" w:rsidR="006867B9" w:rsidRDefault="006867B9" w:rsidP="00C51C82">
      <w:pPr>
        <w:tabs>
          <w:tab w:val="left" w:pos="3047"/>
        </w:tabs>
        <w:spacing w:line="264" w:lineRule="auto"/>
        <w:ind w:left="1416"/>
        <w:rPr>
          <w:rFonts w:asciiTheme="minorHAnsi" w:hAnsiTheme="minorHAnsi" w:cstheme="minorHAnsi"/>
          <w:sz w:val="22"/>
          <w:szCs w:val="22"/>
        </w:rPr>
      </w:pPr>
      <w:r w:rsidRPr="00857ED2">
        <w:rPr>
          <w:rFonts w:asciiTheme="minorHAnsi" w:hAnsiTheme="minorHAnsi" w:cstheme="minorHAnsi"/>
          <w:sz w:val="22"/>
          <w:szCs w:val="22"/>
        </w:rPr>
        <w:t>„</w:t>
      </w:r>
      <w:r w:rsidRPr="00857ED2">
        <w:rPr>
          <w:rFonts w:asciiTheme="minorHAnsi" w:hAnsiTheme="minorHAnsi" w:cstheme="minorHAnsi"/>
          <w:b/>
          <w:bCs/>
          <w:sz w:val="22"/>
          <w:szCs w:val="22"/>
        </w:rPr>
        <w:t>Přípravná fáze</w:t>
      </w:r>
      <w:r w:rsidRPr="00857ED2">
        <w:rPr>
          <w:rFonts w:asciiTheme="minorHAnsi" w:hAnsiTheme="minorHAnsi" w:cstheme="minorHAnsi"/>
          <w:sz w:val="22"/>
          <w:szCs w:val="22"/>
        </w:rPr>
        <w:t xml:space="preserve">“ je fáze činnosti Konzultanta, která zahrnuje poskytování </w:t>
      </w:r>
      <w:r>
        <w:rPr>
          <w:rFonts w:asciiTheme="minorHAnsi" w:hAnsiTheme="minorHAnsi" w:cstheme="minorHAnsi"/>
          <w:sz w:val="22"/>
          <w:szCs w:val="22"/>
        </w:rPr>
        <w:t xml:space="preserve">části </w:t>
      </w:r>
      <w:r w:rsidRPr="00857ED2">
        <w:rPr>
          <w:rFonts w:asciiTheme="minorHAnsi" w:hAnsiTheme="minorHAnsi" w:cstheme="minorHAnsi"/>
          <w:sz w:val="22"/>
          <w:szCs w:val="22"/>
        </w:rPr>
        <w:t>Služeb specifikovaných v Příloze 1 [Rozsah služeb].</w:t>
      </w:r>
      <w:r>
        <w:rPr>
          <w:rFonts w:asciiTheme="minorHAnsi" w:hAnsiTheme="minorHAnsi" w:cstheme="minorHAnsi"/>
          <w:sz w:val="22"/>
          <w:szCs w:val="22"/>
        </w:rPr>
        <w:t>“</w:t>
      </w:r>
    </w:p>
    <w:p w14:paraId="56E4478E" w14:textId="77777777" w:rsidR="00C51C82" w:rsidRDefault="00C51C82" w:rsidP="00C51C82">
      <w:pPr>
        <w:tabs>
          <w:tab w:val="left" w:pos="3047"/>
        </w:tabs>
        <w:spacing w:line="264" w:lineRule="auto"/>
        <w:rPr>
          <w:rFonts w:asciiTheme="minorHAnsi" w:hAnsiTheme="minorHAnsi" w:cstheme="minorHAnsi"/>
          <w:sz w:val="22"/>
          <w:szCs w:val="22"/>
        </w:rPr>
      </w:pPr>
    </w:p>
    <w:p w14:paraId="401B0C93" w14:textId="26103594" w:rsidR="006867B9" w:rsidRPr="00857ED2"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1.1.42</w:t>
      </w:r>
      <w:r>
        <w:rPr>
          <w:rFonts w:asciiTheme="minorHAnsi" w:hAnsiTheme="minorHAnsi" w:cstheme="minorHAnsi"/>
          <w:sz w:val="22"/>
          <w:szCs w:val="22"/>
        </w:rPr>
        <w:tab/>
      </w:r>
      <w:r w:rsidRPr="00857ED2">
        <w:rPr>
          <w:rFonts w:asciiTheme="minorHAnsi" w:hAnsiTheme="minorHAnsi" w:cstheme="minorHAnsi"/>
          <w:sz w:val="22"/>
          <w:szCs w:val="22"/>
        </w:rPr>
        <w:t>Doplňuje se nový Pod-článek 1.1.42, který zní následovně</w:t>
      </w:r>
    </w:p>
    <w:p w14:paraId="68BE2929" w14:textId="1523FAAB" w:rsidR="006867B9" w:rsidRDefault="006867B9" w:rsidP="00C51C82">
      <w:pPr>
        <w:tabs>
          <w:tab w:val="left" w:pos="3047"/>
        </w:tabs>
        <w:spacing w:line="264" w:lineRule="auto"/>
        <w:ind w:left="1416"/>
        <w:rPr>
          <w:rFonts w:asciiTheme="minorHAnsi" w:hAnsiTheme="minorHAnsi" w:cstheme="minorHAnsi"/>
          <w:sz w:val="22"/>
          <w:szCs w:val="22"/>
        </w:rPr>
      </w:pPr>
      <w:r w:rsidRPr="00857ED2">
        <w:rPr>
          <w:rFonts w:asciiTheme="minorHAnsi" w:hAnsiTheme="minorHAnsi" w:cstheme="minorHAnsi"/>
          <w:sz w:val="22"/>
          <w:szCs w:val="22"/>
        </w:rPr>
        <w:lastRenderedPageBreak/>
        <w:t>„</w:t>
      </w:r>
      <w:r w:rsidRPr="00857ED2">
        <w:rPr>
          <w:rFonts w:asciiTheme="minorHAnsi" w:hAnsiTheme="minorHAnsi" w:cstheme="minorHAnsi"/>
          <w:b/>
          <w:bCs/>
          <w:sz w:val="22"/>
          <w:szCs w:val="22"/>
        </w:rPr>
        <w:t>Fáze realizace Projektu</w:t>
      </w:r>
      <w:r w:rsidRPr="00857ED2">
        <w:rPr>
          <w:rFonts w:asciiTheme="minorHAnsi" w:hAnsiTheme="minorHAnsi" w:cstheme="minorHAnsi"/>
          <w:sz w:val="22"/>
          <w:szCs w:val="22"/>
        </w:rPr>
        <w:t xml:space="preserve">“ je fáze činnosti Konzultanta, která zahrnuje poskytování </w:t>
      </w:r>
      <w:r>
        <w:rPr>
          <w:rFonts w:asciiTheme="minorHAnsi" w:hAnsiTheme="minorHAnsi" w:cstheme="minorHAnsi"/>
          <w:sz w:val="22"/>
          <w:szCs w:val="22"/>
        </w:rPr>
        <w:t xml:space="preserve">části </w:t>
      </w:r>
      <w:r w:rsidRPr="00857ED2">
        <w:rPr>
          <w:rFonts w:asciiTheme="minorHAnsi" w:hAnsiTheme="minorHAnsi" w:cstheme="minorHAnsi"/>
          <w:sz w:val="22"/>
          <w:szCs w:val="22"/>
        </w:rPr>
        <w:t>Služeb specifikovaných v Příloze 1 [Rozsah služeb].</w:t>
      </w:r>
      <w:r>
        <w:rPr>
          <w:rFonts w:asciiTheme="minorHAnsi" w:hAnsiTheme="minorHAnsi" w:cstheme="minorHAnsi"/>
          <w:sz w:val="22"/>
          <w:szCs w:val="22"/>
        </w:rPr>
        <w:t>“</w:t>
      </w:r>
    </w:p>
    <w:p w14:paraId="20543121" w14:textId="77777777" w:rsidR="00C51C82" w:rsidRPr="00857ED2" w:rsidRDefault="00C51C82" w:rsidP="00C51C82">
      <w:pPr>
        <w:tabs>
          <w:tab w:val="left" w:pos="3047"/>
        </w:tabs>
        <w:spacing w:line="264" w:lineRule="auto"/>
        <w:ind w:left="1416"/>
        <w:rPr>
          <w:rFonts w:asciiTheme="minorHAnsi" w:hAnsiTheme="minorHAnsi" w:cstheme="minorHAnsi"/>
          <w:sz w:val="22"/>
          <w:szCs w:val="22"/>
        </w:rPr>
      </w:pPr>
    </w:p>
    <w:p w14:paraId="623DE7DA" w14:textId="77777777" w:rsidR="006867B9" w:rsidRPr="00857ED2" w:rsidRDefault="006867B9"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1.1.43</w:t>
      </w:r>
      <w:r>
        <w:rPr>
          <w:rFonts w:asciiTheme="minorHAnsi" w:hAnsiTheme="minorHAnsi" w:cstheme="minorHAnsi"/>
          <w:sz w:val="22"/>
          <w:szCs w:val="22"/>
        </w:rPr>
        <w:tab/>
      </w:r>
      <w:r w:rsidRPr="00857ED2">
        <w:rPr>
          <w:rFonts w:asciiTheme="minorHAnsi" w:hAnsiTheme="minorHAnsi" w:cstheme="minorHAnsi"/>
          <w:sz w:val="22"/>
          <w:szCs w:val="22"/>
        </w:rPr>
        <w:t>Doplňuje se nový Pod-článek 1.1.43, který zní následovně</w:t>
      </w:r>
      <w:r>
        <w:rPr>
          <w:rFonts w:asciiTheme="minorHAnsi" w:hAnsiTheme="minorHAnsi" w:cstheme="minorHAnsi"/>
          <w:sz w:val="22"/>
          <w:szCs w:val="22"/>
        </w:rPr>
        <w:t>:</w:t>
      </w:r>
    </w:p>
    <w:p w14:paraId="7BF48DDA" w14:textId="06B627DD" w:rsidR="006867B9" w:rsidRPr="00857ED2" w:rsidRDefault="006867B9" w:rsidP="00C51C82">
      <w:pPr>
        <w:tabs>
          <w:tab w:val="left" w:pos="3047"/>
        </w:tabs>
        <w:spacing w:line="264" w:lineRule="auto"/>
        <w:ind w:left="1416"/>
        <w:rPr>
          <w:rFonts w:asciiTheme="minorHAnsi" w:hAnsiTheme="minorHAnsi" w:cstheme="minorHAnsi"/>
          <w:sz w:val="22"/>
          <w:szCs w:val="22"/>
        </w:rPr>
      </w:pPr>
      <w:r w:rsidRPr="00857ED2">
        <w:rPr>
          <w:rFonts w:asciiTheme="minorHAnsi" w:hAnsiTheme="minorHAnsi" w:cstheme="minorHAnsi"/>
          <w:b/>
          <w:bCs/>
          <w:sz w:val="22"/>
          <w:szCs w:val="22"/>
        </w:rPr>
        <w:t>„Fáze záruční doby“</w:t>
      </w:r>
      <w:r w:rsidRPr="00857ED2">
        <w:rPr>
          <w:rFonts w:asciiTheme="minorHAnsi" w:hAnsiTheme="minorHAnsi" w:cstheme="minorHAnsi"/>
          <w:sz w:val="22"/>
          <w:szCs w:val="22"/>
        </w:rPr>
        <w:t xml:space="preserve"> je fáze činnosti Konzultanta, která zahrnuje poskytování </w:t>
      </w:r>
      <w:r>
        <w:rPr>
          <w:rFonts w:asciiTheme="minorHAnsi" w:hAnsiTheme="minorHAnsi" w:cstheme="minorHAnsi"/>
          <w:sz w:val="22"/>
          <w:szCs w:val="22"/>
        </w:rPr>
        <w:t xml:space="preserve">části </w:t>
      </w:r>
      <w:r w:rsidRPr="00857ED2">
        <w:rPr>
          <w:rFonts w:asciiTheme="minorHAnsi" w:hAnsiTheme="minorHAnsi" w:cstheme="minorHAnsi"/>
          <w:sz w:val="22"/>
          <w:szCs w:val="22"/>
        </w:rPr>
        <w:t>Služeb v rozsahu specifikovaných v Příloze 1 [Rozsah služeb].</w:t>
      </w:r>
      <w:r>
        <w:rPr>
          <w:rFonts w:asciiTheme="minorHAnsi" w:hAnsiTheme="minorHAnsi" w:cstheme="minorHAnsi"/>
          <w:sz w:val="22"/>
          <w:szCs w:val="22"/>
        </w:rPr>
        <w:t>“</w:t>
      </w:r>
    </w:p>
    <w:p w14:paraId="11AAA7C6" w14:textId="77777777" w:rsidR="00C51C82" w:rsidRDefault="00C51C82" w:rsidP="00C51C82">
      <w:pPr>
        <w:tabs>
          <w:tab w:val="left" w:pos="1418"/>
        </w:tabs>
        <w:spacing w:line="264" w:lineRule="auto"/>
        <w:rPr>
          <w:rFonts w:asciiTheme="minorHAnsi" w:hAnsiTheme="minorHAnsi" w:cstheme="minorHAnsi"/>
          <w:sz w:val="22"/>
          <w:szCs w:val="22"/>
        </w:rPr>
      </w:pPr>
    </w:p>
    <w:p w14:paraId="6FF2E778" w14:textId="37B40EDB" w:rsidR="006867B9" w:rsidRPr="00A759B3" w:rsidRDefault="006867B9" w:rsidP="00C51C82">
      <w:pPr>
        <w:tabs>
          <w:tab w:val="left" w:pos="1418"/>
        </w:tabs>
        <w:spacing w:line="264" w:lineRule="auto"/>
        <w:rPr>
          <w:rFonts w:asciiTheme="minorHAnsi" w:hAnsiTheme="minorHAnsi" w:cstheme="minorHAnsi"/>
          <w:sz w:val="22"/>
          <w:szCs w:val="22"/>
        </w:rPr>
      </w:pPr>
      <w:r w:rsidRPr="00A759B3">
        <w:rPr>
          <w:rFonts w:asciiTheme="minorHAnsi" w:hAnsiTheme="minorHAnsi" w:cstheme="minorHAnsi"/>
          <w:sz w:val="22"/>
          <w:szCs w:val="22"/>
        </w:rPr>
        <w:t>1.1.44</w:t>
      </w:r>
      <w:r w:rsidRPr="00A759B3">
        <w:rPr>
          <w:rFonts w:asciiTheme="minorHAnsi" w:hAnsiTheme="minorHAnsi" w:cstheme="minorHAnsi"/>
          <w:sz w:val="22"/>
          <w:szCs w:val="22"/>
        </w:rPr>
        <w:tab/>
        <w:t>Doplňuje se nový Pod-článek 1.1.44, který zní následovně:</w:t>
      </w:r>
    </w:p>
    <w:p w14:paraId="54A6C96C" w14:textId="689F996F" w:rsidR="006867B9" w:rsidRPr="00A759B3" w:rsidRDefault="00C51C82"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ab/>
      </w:r>
      <w:r w:rsidR="006867B9" w:rsidRPr="00A759B3">
        <w:rPr>
          <w:rFonts w:asciiTheme="minorHAnsi" w:hAnsiTheme="minorHAnsi" w:cstheme="minorHAnsi"/>
          <w:sz w:val="22"/>
          <w:szCs w:val="22"/>
        </w:rPr>
        <w:t>„</w:t>
      </w:r>
      <w:r w:rsidR="006867B9" w:rsidRPr="00A759B3">
        <w:rPr>
          <w:rFonts w:asciiTheme="minorHAnsi" w:hAnsiTheme="minorHAnsi" w:cstheme="minorHAnsi"/>
          <w:b/>
          <w:bCs/>
          <w:sz w:val="22"/>
          <w:szCs w:val="22"/>
        </w:rPr>
        <w:t>Měsíční zpráva</w:t>
      </w:r>
      <w:r w:rsidR="006867B9" w:rsidRPr="00A759B3">
        <w:rPr>
          <w:rFonts w:asciiTheme="minorHAnsi" w:hAnsiTheme="minorHAnsi" w:cstheme="minorHAnsi"/>
          <w:sz w:val="22"/>
          <w:szCs w:val="22"/>
        </w:rPr>
        <w:t>“ má význam uvedený v Pod-článku 3.12.1 Zvláštních podmínek.</w:t>
      </w:r>
      <w:r w:rsidR="006867B9">
        <w:rPr>
          <w:rFonts w:asciiTheme="minorHAnsi" w:hAnsiTheme="minorHAnsi" w:cstheme="minorHAnsi"/>
          <w:sz w:val="22"/>
          <w:szCs w:val="22"/>
        </w:rPr>
        <w:t>“</w:t>
      </w:r>
    </w:p>
    <w:p w14:paraId="2821E752" w14:textId="77777777" w:rsidR="00C51C82" w:rsidRDefault="00C51C82" w:rsidP="00C51C82">
      <w:pPr>
        <w:tabs>
          <w:tab w:val="left" w:pos="3047"/>
        </w:tabs>
        <w:spacing w:line="264" w:lineRule="auto"/>
        <w:rPr>
          <w:rFonts w:asciiTheme="minorHAnsi" w:hAnsiTheme="minorHAnsi" w:cstheme="minorHAnsi"/>
          <w:sz w:val="22"/>
          <w:szCs w:val="22"/>
        </w:rPr>
      </w:pPr>
    </w:p>
    <w:p w14:paraId="1D8A248E" w14:textId="3238214E" w:rsidR="006867B9" w:rsidRPr="00A759B3" w:rsidRDefault="006867B9" w:rsidP="00C51C82">
      <w:pPr>
        <w:spacing w:line="264" w:lineRule="auto"/>
        <w:rPr>
          <w:rFonts w:asciiTheme="minorHAnsi" w:hAnsiTheme="minorHAnsi" w:cstheme="minorHAnsi"/>
          <w:sz w:val="22"/>
          <w:szCs w:val="22"/>
        </w:rPr>
      </w:pPr>
      <w:r w:rsidRPr="00A759B3">
        <w:rPr>
          <w:rFonts w:asciiTheme="minorHAnsi" w:hAnsiTheme="minorHAnsi" w:cstheme="minorHAnsi"/>
          <w:sz w:val="22"/>
          <w:szCs w:val="22"/>
        </w:rPr>
        <w:t>1.1.45</w:t>
      </w:r>
      <w:r w:rsidRPr="00A759B3">
        <w:rPr>
          <w:rFonts w:asciiTheme="minorHAnsi" w:hAnsiTheme="minorHAnsi" w:cstheme="minorHAnsi"/>
          <w:sz w:val="22"/>
          <w:szCs w:val="22"/>
        </w:rPr>
        <w:tab/>
      </w:r>
      <w:r w:rsidR="00C51C82">
        <w:rPr>
          <w:rFonts w:asciiTheme="minorHAnsi" w:hAnsiTheme="minorHAnsi" w:cstheme="minorHAnsi"/>
          <w:sz w:val="22"/>
          <w:szCs w:val="22"/>
        </w:rPr>
        <w:tab/>
      </w:r>
      <w:r w:rsidRPr="00A759B3">
        <w:rPr>
          <w:rFonts w:asciiTheme="minorHAnsi" w:hAnsiTheme="minorHAnsi" w:cstheme="minorHAnsi"/>
          <w:sz w:val="22"/>
          <w:szCs w:val="22"/>
        </w:rPr>
        <w:t>Doplňuje se nový Pod-článek 1.1.45, který zní následovně:</w:t>
      </w:r>
    </w:p>
    <w:p w14:paraId="57A919C6" w14:textId="6C4EDBA4" w:rsidR="006867B9" w:rsidRPr="00A759B3" w:rsidRDefault="00C51C82"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ab/>
      </w:r>
      <w:r w:rsidR="006867B9" w:rsidRPr="00A759B3">
        <w:rPr>
          <w:rFonts w:asciiTheme="minorHAnsi" w:hAnsiTheme="minorHAnsi" w:cstheme="minorHAnsi"/>
          <w:sz w:val="22"/>
          <w:szCs w:val="22"/>
        </w:rPr>
        <w:t>„</w:t>
      </w:r>
      <w:r w:rsidR="006867B9" w:rsidRPr="00A759B3">
        <w:rPr>
          <w:rFonts w:asciiTheme="minorHAnsi" w:hAnsiTheme="minorHAnsi" w:cstheme="minorHAnsi"/>
          <w:b/>
          <w:bCs/>
          <w:sz w:val="22"/>
          <w:szCs w:val="22"/>
        </w:rPr>
        <w:t>Roční zpráva</w:t>
      </w:r>
      <w:r w:rsidR="006867B9" w:rsidRPr="00A759B3">
        <w:rPr>
          <w:rFonts w:asciiTheme="minorHAnsi" w:hAnsiTheme="minorHAnsi" w:cstheme="minorHAnsi"/>
          <w:sz w:val="22"/>
          <w:szCs w:val="22"/>
        </w:rPr>
        <w:t>“ má význam uvedený v Pod-článku 3.12.2 Zvláštních podmínek.</w:t>
      </w:r>
      <w:r w:rsidR="006867B9">
        <w:rPr>
          <w:rFonts w:asciiTheme="minorHAnsi" w:hAnsiTheme="minorHAnsi" w:cstheme="minorHAnsi"/>
          <w:sz w:val="22"/>
          <w:szCs w:val="22"/>
        </w:rPr>
        <w:t>“</w:t>
      </w:r>
    </w:p>
    <w:p w14:paraId="18AE8AF7" w14:textId="77777777" w:rsidR="00C51C82" w:rsidRDefault="00C51C82" w:rsidP="00C51C82">
      <w:pPr>
        <w:tabs>
          <w:tab w:val="left" w:pos="3047"/>
        </w:tabs>
        <w:spacing w:line="264" w:lineRule="auto"/>
        <w:rPr>
          <w:rFonts w:asciiTheme="minorHAnsi" w:hAnsiTheme="minorHAnsi" w:cstheme="minorHAnsi"/>
          <w:sz w:val="22"/>
          <w:szCs w:val="22"/>
        </w:rPr>
      </w:pPr>
    </w:p>
    <w:p w14:paraId="0D4EB7FF" w14:textId="4C84AB5A" w:rsidR="006867B9" w:rsidRPr="00A759B3" w:rsidRDefault="006867B9" w:rsidP="00C51C82">
      <w:pPr>
        <w:tabs>
          <w:tab w:val="left" w:pos="1418"/>
        </w:tabs>
        <w:spacing w:line="264" w:lineRule="auto"/>
        <w:rPr>
          <w:rFonts w:asciiTheme="minorHAnsi" w:hAnsiTheme="minorHAnsi" w:cstheme="minorHAnsi"/>
          <w:sz w:val="22"/>
          <w:szCs w:val="22"/>
        </w:rPr>
      </w:pPr>
      <w:r w:rsidRPr="00A759B3">
        <w:rPr>
          <w:rFonts w:asciiTheme="minorHAnsi" w:hAnsiTheme="minorHAnsi" w:cstheme="minorHAnsi"/>
          <w:sz w:val="22"/>
          <w:szCs w:val="22"/>
        </w:rPr>
        <w:t>1.1.46</w:t>
      </w:r>
      <w:r w:rsidRPr="00A759B3">
        <w:rPr>
          <w:rFonts w:asciiTheme="minorHAnsi" w:hAnsiTheme="minorHAnsi" w:cstheme="minorHAnsi"/>
          <w:sz w:val="22"/>
          <w:szCs w:val="22"/>
        </w:rPr>
        <w:tab/>
        <w:t>Doplňuje se nový Pod-článek 1.1.46, který zní následovně:</w:t>
      </w:r>
    </w:p>
    <w:p w14:paraId="1FF556CE" w14:textId="7B8FB9B0" w:rsidR="006867B9" w:rsidRPr="00A759B3" w:rsidRDefault="00C51C82" w:rsidP="00C51C82">
      <w:pPr>
        <w:tabs>
          <w:tab w:val="left" w:pos="1418"/>
        </w:tabs>
        <w:spacing w:line="264" w:lineRule="auto"/>
        <w:rPr>
          <w:rFonts w:asciiTheme="minorHAnsi" w:hAnsiTheme="minorHAnsi" w:cstheme="minorHAnsi"/>
          <w:sz w:val="22"/>
          <w:szCs w:val="22"/>
        </w:rPr>
      </w:pPr>
      <w:r>
        <w:rPr>
          <w:rFonts w:asciiTheme="minorHAnsi" w:hAnsiTheme="minorHAnsi" w:cstheme="minorHAnsi"/>
          <w:sz w:val="22"/>
          <w:szCs w:val="22"/>
        </w:rPr>
        <w:tab/>
      </w:r>
      <w:r w:rsidR="006867B9" w:rsidRPr="00A759B3">
        <w:rPr>
          <w:rFonts w:asciiTheme="minorHAnsi" w:hAnsiTheme="minorHAnsi" w:cstheme="minorHAnsi"/>
          <w:sz w:val="22"/>
          <w:szCs w:val="22"/>
        </w:rPr>
        <w:t>„</w:t>
      </w:r>
      <w:r w:rsidR="006867B9" w:rsidRPr="00A759B3">
        <w:rPr>
          <w:rFonts w:asciiTheme="minorHAnsi" w:hAnsiTheme="minorHAnsi" w:cstheme="minorHAnsi"/>
          <w:b/>
          <w:bCs/>
          <w:sz w:val="22"/>
          <w:szCs w:val="22"/>
        </w:rPr>
        <w:t>Závěrečná zpráva</w:t>
      </w:r>
      <w:r w:rsidR="006867B9" w:rsidRPr="00A759B3">
        <w:rPr>
          <w:rFonts w:asciiTheme="minorHAnsi" w:hAnsiTheme="minorHAnsi" w:cstheme="minorHAnsi"/>
          <w:sz w:val="22"/>
          <w:szCs w:val="22"/>
        </w:rPr>
        <w:t>“ má význam uvedený v Pod-článku 3.12.3 Zvláštních podmínek.</w:t>
      </w:r>
      <w:r w:rsidR="006867B9">
        <w:rPr>
          <w:rFonts w:asciiTheme="minorHAnsi" w:hAnsiTheme="minorHAnsi" w:cstheme="minorHAnsi"/>
          <w:sz w:val="22"/>
          <w:szCs w:val="22"/>
        </w:rPr>
        <w:t>“</w:t>
      </w:r>
    </w:p>
    <w:p w14:paraId="32B4C8AF" w14:textId="77777777" w:rsidR="00C51C82" w:rsidRDefault="00D765F9" w:rsidP="00701ED5">
      <w:pPr>
        <w:jc w:val="both"/>
        <w:rPr>
          <w:rFonts w:asciiTheme="minorHAnsi" w:hAnsiTheme="minorHAnsi" w:cstheme="minorHAnsi"/>
          <w:sz w:val="22"/>
          <w:szCs w:val="22"/>
        </w:rPr>
      </w:pPr>
      <w:bookmarkStart w:id="8" w:name="_Hlk79170848"/>
      <w:r>
        <w:rPr>
          <w:rFonts w:asciiTheme="minorHAnsi" w:hAnsiTheme="minorHAnsi" w:cstheme="minorHAnsi"/>
          <w:sz w:val="22"/>
          <w:szCs w:val="22"/>
        </w:rPr>
        <w:tab/>
      </w:r>
      <w:r>
        <w:rPr>
          <w:rFonts w:asciiTheme="minorHAnsi" w:hAnsiTheme="minorHAnsi" w:cstheme="minorHAnsi"/>
          <w:sz w:val="22"/>
          <w:szCs w:val="22"/>
        </w:rPr>
        <w:tab/>
        <w:t xml:space="preserve">   </w:t>
      </w:r>
    </w:p>
    <w:p w14:paraId="2B4C4A17" w14:textId="5C83B80A" w:rsidR="00D765F9" w:rsidRPr="00DC43E1" w:rsidRDefault="00D765F9" w:rsidP="00701ED5">
      <w:pPr>
        <w:jc w:val="both"/>
        <w:rPr>
          <w:rFonts w:asciiTheme="minorHAnsi" w:hAnsiTheme="minorHAnsi" w:cstheme="minorHAnsi"/>
          <w:sz w:val="22"/>
          <w:szCs w:val="22"/>
        </w:rPr>
      </w:pPr>
      <w:r>
        <w:rPr>
          <w:rFonts w:asciiTheme="minorHAnsi" w:hAnsiTheme="minorHAnsi" w:cstheme="minorHAnsi"/>
          <w:sz w:val="22"/>
          <w:szCs w:val="22"/>
        </w:rPr>
        <w:t xml:space="preserve"> 1.1.</w:t>
      </w:r>
      <w:r w:rsidR="00B05A66">
        <w:rPr>
          <w:rFonts w:asciiTheme="minorHAnsi" w:hAnsiTheme="minorHAnsi" w:cstheme="minorHAnsi"/>
          <w:sz w:val="22"/>
          <w:szCs w:val="22"/>
        </w:rPr>
        <w:t>47</w:t>
      </w:r>
      <w:r>
        <w:rPr>
          <w:rFonts w:asciiTheme="minorHAnsi" w:hAnsiTheme="minorHAnsi" w:cstheme="minorHAnsi"/>
          <w:sz w:val="22"/>
          <w:szCs w:val="22"/>
        </w:rPr>
        <w:tab/>
        <w:t xml:space="preserve"> </w:t>
      </w:r>
      <w:r w:rsidR="00C51C82">
        <w:rPr>
          <w:rFonts w:asciiTheme="minorHAnsi" w:hAnsiTheme="minorHAnsi" w:cstheme="minorHAnsi"/>
          <w:sz w:val="22"/>
          <w:szCs w:val="22"/>
        </w:rPr>
        <w:tab/>
      </w:r>
      <w:r>
        <w:rPr>
          <w:rFonts w:asciiTheme="minorHAnsi" w:hAnsiTheme="minorHAnsi" w:cstheme="minorHAnsi"/>
          <w:sz w:val="22"/>
          <w:szCs w:val="22"/>
        </w:rPr>
        <w:t xml:space="preserve">Doplňuje </w:t>
      </w:r>
      <w:r w:rsidRPr="00DC43E1">
        <w:rPr>
          <w:rFonts w:asciiTheme="minorHAnsi" w:hAnsiTheme="minorHAnsi" w:cstheme="minorHAnsi"/>
          <w:sz w:val="22"/>
          <w:szCs w:val="22"/>
        </w:rPr>
        <w:t>se nový Pod-článek 1.1.</w:t>
      </w:r>
      <w:r w:rsidR="00B05A66" w:rsidRPr="00DC43E1">
        <w:rPr>
          <w:rFonts w:asciiTheme="minorHAnsi" w:hAnsiTheme="minorHAnsi" w:cstheme="minorHAnsi"/>
          <w:sz w:val="22"/>
          <w:szCs w:val="22"/>
        </w:rPr>
        <w:t>47</w:t>
      </w:r>
      <w:r w:rsidRPr="00DC43E1">
        <w:rPr>
          <w:rFonts w:asciiTheme="minorHAnsi" w:hAnsiTheme="minorHAnsi" w:cstheme="minorHAnsi"/>
          <w:sz w:val="22"/>
          <w:szCs w:val="22"/>
        </w:rPr>
        <w:t>, který zní následovně:</w:t>
      </w:r>
    </w:p>
    <w:p w14:paraId="0CE986B5" w14:textId="07F4B5C0" w:rsidR="00D765F9" w:rsidRPr="00CC6955" w:rsidRDefault="00D765F9" w:rsidP="00C51C82">
      <w:pPr>
        <w:ind w:left="1416"/>
        <w:jc w:val="both"/>
        <w:rPr>
          <w:rFonts w:asciiTheme="minorHAnsi" w:hAnsiTheme="minorHAnsi" w:cstheme="minorHAnsi"/>
          <w:sz w:val="22"/>
          <w:szCs w:val="22"/>
        </w:rPr>
      </w:pPr>
      <w:r w:rsidRPr="00CC6955">
        <w:rPr>
          <w:rFonts w:asciiTheme="minorHAnsi" w:hAnsiTheme="minorHAnsi" w:cstheme="minorHAnsi"/>
          <w:sz w:val="22"/>
          <w:szCs w:val="22"/>
        </w:rPr>
        <w:t>„</w:t>
      </w:r>
      <w:r w:rsidRPr="00CC6955">
        <w:rPr>
          <w:rFonts w:asciiTheme="minorHAnsi" w:hAnsiTheme="minorHAnsi" w:cstheme="minorHAnsi"/>
          <w:b/>
          <w:bCs/>
          <w:sz w:val="22"/>
          <w:szCs w:val="22"/>
        </w:rPr>
        <w:t xml:space="preserve">BIM Protokol“ </w:t>
      </w:r>
      <w:r w:rsidRPr="00CC6955">
        <w:rPr>
          <w:rFonts w:asciiTheme="minorHAnsi" w:hAnsiTheme="minorHAnsi" w:cstheme="minorHAnsi"/>
          <w:sz w:val="22"/>
          <w:szCs w:val="22"/>
        </w:rPr>
        <w:t>je dokument</w:t>
      </w:r>
      <w:r w:rsidRPr="00CC6955">
        <w:rPr>
          <w:rFonts w:asciiTheme="minorHAnsi" w:hAnsiTheme="minorHAnsi" w:cstheme="minorHAnsi"/>
          <w:b/>
          <w:bCs/>
          <w:sz w:val="22"/>
          <w:szCs w:val="22"/>
        </w:rPr>
        <w:t xml:space="preserve"> </w:t>
      </w:r>
      <w:r w:rsidRPr="00CC6955">
        <w:rPr>
          <w:rFonts w:asciiTheme="minorHAnsi" w:hAnsiTheme="minorHAnsi" w:cstheme="minorHAnsi"/>
          <w:sz w:val="22"/>
          <w:szCs w:val="22"/>
        </w:rPr>
        <w:t xml:space="preserve">tvořící </w:t>
      </w:r>
      <w:r w:rsidR="00794138" w:rsidRPr="00CC6955">
        <w:rPr>
          <w:rFonts w:asciiTheme="minorHAnsi" w:hAnsiTheme="minorHAnsi" w:cstheme="minorHAnsi"/>
          <w:sz w:val="22"/>
          <w:szCs w:val="22"/>
        </w:rPr>
        <w:t>P</w:t>
      </w:r>
      <w:r w:rsidRPr="00CC6955">
        <w:rPr>
          <w:rFonts w:asciiTheme="minorHAnsi" w:hAnsiTheme="minorHAnsi" w:cstheme="minorHAnsi"/>
          <w:sz w:val="22"/>
          <w:szCs w:val="22"/>
        </w:rPr>
        <w:t>řílohu</w:t>
      </w:r>
      <w:r w:rsidR="00794138" w:rsidRPr="00CC6955">
        <w:rPr>
          <w:rFonts w:asciiTheme="minorHAnsi" w:hAnsiTheme="minorHAnsi" w:cstheme="minorHAnsi"/>
          <w:sz w:val="22"/>
          <w:szCs w:val="22"/>
        </w:rPr>
        <w:t xml:space="preserve"> </w:t>
      </w:r>
      <w:r w:rsidR="00701ED5" w:rsidRPr="00CC6955">
        <w:rPr>
          <w:rFonts w:asciiTheme="minorHAnsi" w:hAnsiTheme="minorHAnsi" w:cstheme="minorHAnsi"/>
          <w:sz w:val="22"/>
          <w:szCs w:val="22"/>
        </w:rPr>
        <w:t>1.A</w:t>
      </w:r>
      <w:r w:rsidR="00794138" w:rsidRPr="00CC6955">
        <w:rPr>
          <w:rFonts w:asciiTheme="minorHAnsi" w:hAnsiTheme="minorHAnsi" w:cstheme="minorHAnsi"/>
          <w:sz w:val="22"/>
          <w:szCs w:val="22"/>
        </w:rPr>
        <w:t xml:space="preserve"> [BIM Protokol]</w:t>
      </w:r>
      <w:r w:rsidRPr="00CC6955">
        <w:rPr>
          <w:rFonts w:asciiTheme="minorHAnsi" w:hAnsiTheme="minorHAnsi" w:cstheme="minorHAnsi"/>
          <w:sz w:val="22"/>
          <w:szCs w:val="22"/>
        </w:rPr>
        <w:t xml:space="preserve"> těchto Zvláštních podmínek.</w:t>
      </w:r>
    </w:p>
    <w:p w14:paraId="07B6F90C" w14:textId="34BBB53D" w:rsidR="005C5848" w:rsidRPr="00DC43E1" w:rsidRDefault="00D765F9" w:rsidP="00C51C82">
      <w:pPr>
        <w:ind w:left="1416"/>
        <w:jc w:val="both"/>
        <w:rPr>
          <w:rFonts w:asciiTheme="minorHAnsi" w:hAnsiTheme="minorHAnsi" w:cstheme="minorHAnsi"/>
          <w:sz w:val="22"/>
          <w:szCs w:val="22"/>
        </w:rPr>
      </w:pPr>
      <w:r w:rsidRPr="00CC6955">
        <w:rPr>
          <w:rFonts w:asciiTheme="minorHAnsi" w:hAnsiTheme="minorHAnsi" w:cstheme="minorHAnsi"/>
          <w:sz w:val="22"/>
          <w:szCs w:val="22"/>
        </w:rPr>
        <w:t>Součástí BIM Protokolu j</w:t>
      </w:r>
      <w:r w:rsidR="00BC5E01" w:rsidRPr="00CC6955">
        <w:rPr>
          <w:rFonts w:asciiTheme="minorHAnsi" w:hAnsiTheme="minorHAnsi" w:cstheme="minorHAnsi"/>
          <w:sz w:val="22"/>
          <w:szCs w:val="22"/>
        </w:rPr>
        <w:t xml:space="preserve">e </w:t>
      </w:r>
      <w:r w:rsidR="00701ED5" w:rsidRPr="00CC6955">
        <w:rPr>
          <w:rFonts w:asciiTheme="minorHAnsi" w:hAnsiTheme="minorHAnsi" w:cstheme="minorHAnsi"/>
          <w:sz w:val="22"/>
          <w:szCs w:val="22"/>
        </w:rPr>
        <w:t>P</w:t>
      </w:r>
      <w:r w:rsidR="00BC5E01" w:rsidRPr="00CC6955">
        <w:rPr>
          <w:rFonts w:asciiTheme="minorHAnsi" w:hAnsiTheme="minorHAnsi" w:cstheme="minorHAnsi"/>
          <w:sz w:val="22"/>
          <w:szCs w:val="22"/>
        </w:rPr>
        <w:t>říloha</w:t>
      </w:r>
      <w:r w:rsidR="00701ED5" w:rsidRPr="00CC6955">
        <w:rPr>
          <w:rFonts w:asciiTheme="minorHAnsi" w:hAnsiTheme="minorHAnsi" w:cstheme="minorHAnsi"/>
          <w:sz w:val="22"/>
          <w:szCs w:val="22"/>
        </w:rPr>
        <w:t xml:space="preserve"> 1.A.a</w:t>
      </w:r>
      <w:r w:rsidR="00BC5E01" w:rsidRPr="00CC6955">
        <w:rPr>
          <w:rFonts w:asciiTheme="minorHAnsi" w:hAnsiTheme="minorHAnsi" w:cstheme="minorHAnsi"/>
          <w:sz w:val="22"/>
          <w:szCs w:val="22"/>
        </w:rPr>
        <w:t xml:space="preserve"> Požadavky na Společné datové prostředí (CDE).“</w:t>
      </w:r>
      <w:bookmarkEnd w:id="8"/>
    </w:p>
    <w:p w14:paraId="70686E63" w14:textId="77777777" w:rsidR="00C51C82" w:rsidRDefault="005C5848" w:rsidP="00701ED5">
      <w:pPr>
        <w:ind w:left="1416"/>
        <w:jc w:val="both"/>
        <w:rPr>
          <w:rFonts w:asciiTheme="minorHAnsi" w:hAnsiTheme="minorHAnsi" w:cstheme="minorHAnsi"/>
          <w:sz w:val="22"/>
          <w:szCs w:val="22"/>
        </w:rPr>
      </w:pPr>
      <w:r w:rsidRPr="00DC43E1">
        <w:rPr>
          <w:rFonts w:asciiTheme="minorHAnsi" w:hAnsiTheme="minorHAnsi" w:cstheme="minorHAnsi"/>
          <w:sz w:val="22"/>
          <w:szCs w:val="22"/>
        </w:rPr>
        <w:t xml:space="preserve">    </w:t>
      </w:r>
    </w:p>
    <w:p w14:paraId="19F1F170" w14:textId="018FF1B1" w:rsidR="005C5848" w:rsidRPr="00DC43E1" w:rsidRDefault="005C5848" w:rsidP="00C51C82">
      <w:pPr>
        <w:jc w:val="both"/>
        <w:rPr>
          <w:rFonts w:asciiTheme="minorHAnsi" w:hAnsiTheme="minorHAnsi" w:cstheme="minorHAnsi"/>
          <w:sz w:val="22"/>
          <w:szCs w:val="22"/>
        </w:rPr>
      </w:pPr>
      <w:r w:rsidRPr="00DC43E1">
        <w:rPr>
          <w:rFonts w:asciiTheme="minorHAnsi" w:hAnsiTheme="minorHAnsi" w:cstheme="minorHAnsi"/>
          <w:sz w:val="22"/>
          <w:szCs w:val="22"/>
        </w:rPr>
        <w:t>1.1.</w:t>
      </w:r>
      <w:r w:rsidR="00B05A66" w:rsidRPr="00DC43E1">
        <w:rPr>
          <w:rFonts w:asciiTheme="minorHAnsi" w:hAnsiTheme="minorHAnsi" w:cstheme="minorHAnsi"/>
          <w:sz w:val="22"/>
          <w:szCs w:val="22"/>
        </w:rPr>
        <w:t>48</w:t>
      </w:r>
      <w:r w:rsidR="00C51C82">
        <w:rPr>
          <w:rFonts w:asciiTheme="minorHAnsi" w:hAnsiTheme="minorHAnsi" w:cstheme="minorHAnsi"/>
          <w:sz w:val="22"/>
          <w:szCs w:val="22"/>
        </w:rPr>
        <w:tab/>
      </w:r>
      <w:r w:rsidRPr="00DC43E1">
        <w:rPr>
          <w:rFonts w:asciiTheme="minorHAnsi" w:hAnsiTheme="minorHAnsi" w:cstheme="minorHAnsi"/>
          <w:sz w:val="22"/>
          <w:szCs w:val="22"/>
        </w:rPr>
        <w:tab/>
        <w:t>Doplňuje se nový Pod-článek 1.1.</w:t>
      </w:r>
      <w:r w:rsidR="009F52F5" w:rsidRPr="00DC43E1">
        <w:rPr>
          <w:rFonts w:asciiTheme="minorHAnsi" w:hAnsiTheme="minorHAnsi" w:cstheme="minorHAnsi"/>
          <w:sz w:val="22"/>
          <w:szCs w:val="22"/>
        </w:rPr>
        <w:t>48</w:t>
      </w:r>
      <w:r w:rsidRPr="00DC43E1">
        <w:rPr>
          <w:rFonts w:asciiTheme="minorHAnsi" w:hAnsiTheme="minorHAnsi" w:cstheme="minorHAnsi"/>
          <w:sz w:val="22"/>
          <w:szCs w:val="22"/>
        </w:rPr>
        <w:t>, který zní následovně:</w:t>
      </w:r>
    </w:p>
    <w:p w14:paraId="2DF9E097" w14:textId="071DDDF8" w:rsidR="005C5848" w:rsidRPr="00DC43E1" w:rsidRDefault="005C5848" w:rsidP="00C51C82">
      <w:pPr>
        <w:ind w:left="1416"/>
        <w:jc w:val="both"/>
        <w:rPr>
          <w:rFonts w:asciiTheme="minorHAnsi" w:hAnsiTheme="minorHAnsi" w:cstheme="minorHAnsi"/>
          <w:sz w:val="22"/>
          <w:szCs w:val="22"/>
        </w:rPr>
      </w:pPr>
      <w:r w:rsidRPr="00CC6955">
        <w:rPr>
          <w:rFonts w:asciiTheme="minorHAnsi" w:hAnsiTheme="minorHAnsi" w:cstheme="minorHAnsi"/>
          <w:b/>
          <w:bCs/>
          <w:sz w:val="22"/>
          <w:szCs w:val="22"/>
        </w:rPr>
        <w:t>„Společné datové prostředí“</w:t>
      </w:r>
      <w:r w:rsidRPr="00CC6955">
        <w:rPr>
          <w:rFonts w:asciiTheme="minorHAnsi" w:hAnsiTheme="minorHAnsi" w:cstheme="minorHAnsi"/>
          <w:sz w:val="22"/>
          <w:szCs w:val="22"/>
        </w:rPr>
        <w:t xml:space="preserve"> je informační systém podle přílohy BIM Protokolu Požadavky na Společné datové prostředí (CDE).“</w:t>
      </w:r>
    </w:p>
    <w:p w14:paraId="1DB6A722" w14:textId="77777777" w:rsidR="00C51C82" w:rsidRDefault="00C51C82" w:rsidP="00C51C82">
      <w:pPr>
        <w:rPr>
          <w:rFonts w:asciiTheme="minorHAnsi" w:hAnsiTheme="minorHAnsi" w:cstheme="minorHAnsi"/>
          <w:sz w:val="22"/>
          <w:szCs w:val="22"/>
        </w:rPr>
      </w:pPr>
    </w:p>
    <w:p w14:paraId="5AEC0FC4" w14:textId="16678DC6" w:rsidR="00B7384D" w:rsidRPr="00DC43E1" w:rsidRDefault="00B7384D" w:rsidP="00C51C82">
      <w:pPr>
        <w:rPr>
          <w:rFonts w:asciiTheme="minorHAnsi" w:hAnsiTheme="minorHAnsi" w:cstheme="minorHAnsi"/>
          <w:sz w:val="22"/>
          <w:szCs w:val="22"/>
        </w:rPr>
      </w:pPr>
      <w:r w:rsidRPr="00DC43E1">
        <w:rPr>
          <w:rFonts w:asciiTheme="minorHAnsi" w:hAnsiTheme="minorHAnsi" w:cstheme="minorHAnsi"/>
          <w:sz w:val="22"/>
          <w:szCs w:val="22"/>
        </w:rPr>
        <w:t>1.1.49</w:t>
      </w:r>
      <w:r w:rsidRPr="00DC43E1">
        <w:rPr>
          <w:rFonts w:asciiTheme="minorHAnsi" w:hAnsiTheme="minorHAnsi" w:cstheme="minorHAnsi"/>
          <w:sz w:val="22"/>
          <w:szCs w:val="22"/>
        </w:rPr>
        <w:tab/>
      </w:r>
      <w:r w:rsidR="00C51C82">
        <w:rPr>
          <w:rFonts w:asciiTheme="minorHAnsi" w:hAnsiTheme="minorHAnsi" w:cstheme="minorHAnsi"/>
          <w:sz w:val="22"/>
          <w:szCs w:val="22"/>
        </w:rPr>
        <w:tab/>
      </w:r>
      <w:r w:rsidRPr="00DC43E1">
        <w:rPr>
          <w:rFonts w:asciiTheme="minorHAnsi" w:hAnsiTheme="minorHAnsi" w:cstheme="minorHAnsi"/>
          <w:sz w:val="22"/>
          <w:szCs w:val="22"/>
        </w:rPr>
        <w:t>Doplňuje se nový Pod-článek 1.1.49, který zní následovně:</w:t>
      </w:r>
    </w:p>
    <w:p w14:paraId="72D31DCC" w14:textId="227CCBEC" w:rsidR="005C5848" w:rsidRPr="005C5848" w:rsidRDefault="00B7384D" w:rsidP="00C51C82">
      <w:pPr>
        <w:ind w:left="1416"/>
        <w:jc w:val="both"/>
        <w:rPr>
          <w:rFonts w:asciiTheme="minorHAnsi" w:hAnsiTheme="minorHAnsi" w:cstheme="minorHAnsi"/>
          <w:sz w:val="22"/>
          <w:szCs w:val="22"/>
        </w:rPr>
      </w:pPr>
      <w:r w:rsidRPr="00DC43E1">
        <w:rPr>
          <w:rFonts w:asciiTheme="minorHAnsi" w:hAnsiTheme="minorHAnsi" w:cstheme="minorHAnsi"/>
          <w:sz w:val="22"/>
          <w:szCs w:val="22"/>
        </w:rPr>
        <w:t>„</w:t>
      </w:r>
      <w:r w:rsidRPr="00DC43E1">
        <w:rPr>
          <w:rFonts w:asciiTheme="minorHAnsi" w:hAnsiTheme="minorHAnsi" w:cstheme="minorHAnsi"/>
          <w:b/>
          <w:bCs/>
          <w:sz w:val="22"/>
          <w:szCs w:val="22"/>
        </w:rPr>
        <w:t>Občanský zákoník</w:t>
      </w:r>
      <w:r w:rsidRPr="00DC43E1">
        <w:rPr>
          <w:rFonts w:asciiTheme="minorHAnsi" w:hAnsiTheme="minorHAnsi" w:cstheme="minorHAnsi"/>
          <w:sz w:val="22"/>
          <w:szCs w:val="22"/>
        </w:rPr>
        <w:t>“ je zákon</w:t>
      </w:r>
      <w:r>
        <w:rPr>
          <w:rFonts w:asciiTheme="minorHAnsi" w:hAnsiTheme="minorHAnsi" w:cstheme="minorHAnsi"/>
          <w:sz w:val="22"/>
          <w:szCs w:val="22"/>
        </w:rPr>
        <w:t xml:space="preserve"> č. </w:t>
      </w:r>
      <w:r w:rsidRPr="00B7384D">
        <w:rPr>
          <w:rFonts w:asciiTheme="minorHAnsi" w:hAnsiTheme="minorHAnsi" w:cstheme="minorHAnsi"/>
          <w:sz w:val="22"/>
          <w:szCs w:val="22"/>
        </w:rPr>
        <w:t>89/2012 Sb., občanský zákoník, ve znění pozdějších předpisů</w:t>
      </w:r>
      <w:r>
        <w:rPr>
          <w:rFonts w:asciiTheme="minorHAnsi" w:hAnsiTheme="minorHAnsi" w:cstheme="minorHAnsi"/>
          <w:sz w:val="22"/>
          <w:szCs w:val="22"/>
        </w:rPr>
        <w:t>.</w:t>
      </w:r>
      <w:r w:rsidR="00794138">
        <w:rPr>
          <w:rFonts w:asciiTheme="minorHAnsi" w:hAnsiTheme="minorHAnsi" w:cstheme="minorHAnsi"/>
          <w:sz w:val="22"/>
          <w:szCs w:val="22"/>
        </w:rPr>
        <w:t>“</w:t>
      </w:r>
      <w:r w:rsidR="005C5848">
        <w:rPr>
          <w:rFonts w:asciiTheme="minorHAnsi" w:hAnsiTheme="minorHAnsi" w:cstheme="minorHAnsi"/>
          <w:b/>
          <w:bCs/>
          <w:sz w:val="22"/>
          <w:szCs w:val="22"/>
        </w:rPr>
        <w:tab/>
        <w:t xml:space="preserve">          </w:t>
      </w:r>
    </w:p>
    <w:p w14:paraId="74E21E4F" w14:textId="77777777" w:rsidR="006F5BA2" w:rsidRDefault="006F5BA2" w:rsidP="00546A7F">
      <w:pPr>
        <w:tabs>
          <w:tab w:val="left" w:pos="2055"/>
          <w:tab w:val="left" w:pos="3105"/>
        </w:tabs>
        <w:ind w:left="-400"/>
        <w:rPr>
          <w:rFonts w:asciiTheme="minorHAnsi" w:hAnsiTheme="minorHAnsi" w:cstheme="minorHAnsi"/>
          <w:b/>
          <w:sz w:val="22"/>
          <w:szCs w:val="22"/>
        </w:rPr>
      </w:pPr>
    </w:p>
    <w:p w14:paraId="3675AC09" w14:textId="77777777" w:rsidR="006F5BA2" w:rsidRDefault="006F5BA2" w:rsidP="00546A7F">
      <w:pPr>
        <w:tabs>
          <w:tab w:val="left" w:pos="2055"/>
          <w:tab w:val="left" w:pos="3105"/>
        </w:tabs>
        <w:ind w:left="-400"/>
        <w:rPr>
          <w:rFonts w:asciiTheme="minorHAnsi" w:hAnsiTheme="minorHAnsi" w:cstheme="minorHAnsi"/>
          <w:b/>
          <w:sz w:val="22"/>
          <w:szCs w:val="22"/>
        </w:rPr>
      </w:pPr>
    </w:p>
    <w:p w14:paraId="00EEB5CD" w14:textId="21B1A0E1" w:rsidR="006F5BA2" w:rsidRPr="009168F0" w:rsidRDefault="006F5BA2" w:rsidP="00546A7F">
      <w:pPr>
        <w:tabs>
          <w:tab w:val="left" w:pos="2055"/>
          <w:tab w:val="left" w:pos="3105"/>
        </w:tabs>
        <w:ind w:left="-400"/>
        <w:rPr>
          <w:rFonts w:asciiTheme="minorHAnsi" w:hAnsiTheme="minorHAnsi" w:cstheme="minorHAnsi"/>
          <w:sz w:val="22"/>
          <w:szCs w:val="22"/>
        </w:rPr>
      </w:pPr>
      <w:r w:rsidRPr="009168F0">
        <w:rPr>
          <w:rFonts w:asciiTheme="minorHAnsi" w:hAnsiTheme="minorHAnsi" w:cstheme="minorHAnsi"/>
          <w:b/>
          <w:sz w:val="22"/>
          <w:szCs w:val="22"/>
        </w:rPr>
        <w:tab/>
      </w:r>
      <w:r w:rsidRPr="009168F0">
        <w:rPr>
          <w:rFonts w:asciiTheme="minorHAnsi" w:hAnsiTheme="minorHAnsi" w:cstheme="minorHAnsi"/>
          <w:sz w:val="22"/>
          <w:szCs w:val="22"/>
        </w:rPr>
        <w:tab/>
      </w:r>
    </w:p>
    <w:p w14:paraId="60C1315E" w14:textId="77777777" w:rsidR="006F5BA2" w:rsidRPr="009168F0" w:rsidRDefault="006F5BA2" w:rsidP="006F5BA2">
      <w:pPr>
        <w:pStyle w:val="Nadpis3"/>
        <w:rPr>
          <w:rFonts w:asciiTheme="minorHAnsi" w:hAnsiTheme="minorHAnsi" w:cstheme="minorHAnsi"/>
        </w:rPr>
      </w:pPr>
      <w:bookmarkStart w:id="9" w:name="_Toc89936068"/>
      <w:r>
        <w:lastRenderedPageBreak/>
        <w:t xml:space="preserve">1.2 </w:t>
      </w:r>
      <w:proofErr w:type="spellStart"/>
      <w:r>
        <w:t>Výklad</w:t>
      </w:r>
      <w:bookmarkEnd w:id="9"/>
      <w:proofErr w:type="spellEnd"/>
      <w:r w:rsidRPr="009168F0">
        <w:tab/>
      </w:r>
      <w:r w:rsidRPr="009168F0">
        <w:rPr>
          <w:rFonts w:asciiTheme="minorHAnsi" w:hAnsiTheme="minorHAnsi" w:cstheme="minorHAnsi"/>
        </w:rPr>
        <w:tab/>
      </w:r>
    </w:p>
    <w:p w14:paraId="6E8FD051" w14:textId="6F223DFC" w:rsidR="006F5BA2" w:rsidRPr="009168F0" w:rsidRDefault="006F5BA2" w:rsidP="00546A7F">
      <w:pPr>
        <w:jc w:val="both"/>
        <w:rPr>
          <w:rFonts w:asciiTheme="minorHAnsi" w:hAnsiTheme="minorHAnsi" w:cstheme="minorHAnsi"/>
          <w:sz w:val="22"/>
          <w:szCs w:val="22"/>
        </w:rPr>
      </w:pPr>
      <w:r w:rsidRPr="009168F0">
        <w:rPr>
          <w:rFonts w:asciiTheme="minorHAnsi" w:hAnsiTheme="minorHAnsi" w:cstheme="minorHAnsi"/>
          <w:sz w:val="22"/>
          <w:szCs w:val="22"/>
        </w:rPr>
        <w:t>1.</w:t>
      </w:r>
      <w:r>
        <w:rPr>
          <w:rFonts w:asciiTheme="minorHAnsi" w:hAnsiTheme="minorHAnsi" w:cstheme="minorHAnsi"/>
          <w:sz w:val="22"/>
          <w:szCs w:val="22"/>
        </w:rPr>
        <w:t>2</w:t>
      </w:r>
      <w:r w:rsidRPr="009168F0">
        <w:rPr>
          <w:rFonts w:asciiTheme="minorHAnsi" w:hAnsiTheme="minorHAnsi" w:cstheme="minorHAnsi"/>
          <w:sz w:val="22"/>
          <w:szCs w:val="22"/>
        </w:rPr>
        <w:t>.</w:t>
      </w:r>
      <w:r>
        <w:rPr>
          <w:rFonts w:asciiTheme="minorHAnsi" w:hAnsiTheme="minorHAnsi" w:cstheme="minorHAnsi"/>
          <w:sz w:val="22"/>
          <w:szCs w:val="22"/>
        </w:rPr>
        <w:t>6</w:t>
      </w:r>
      <w:r w:rsidRPr="009168F0">
        <w:rPr>
          <w:rFonts w:asciiTheme="minorHAnsi" w:hAnsiTheme="minorHAnsi" w:cstheme="minorHAnsi"/>
          <w:sz w:val="22"/>
          <w:szCs w:val="22"/>
        </w:rPr>
        <w:tab/>
      </w:r>
      <w:r>
        <w:rPr>
          <w:rFonts w:asciiTheme="minorHAnsi" w:hAnsiTheme="minorHAnsi" w:cstheme="minorHAnsi"/>
          <w:sz w:val="22"/>
          <w:szCs w:val="22"/>
        </w:rPr>
        <w:tab/>
        <w:t>Pod-článek 1.2.6 se nahrazuje novým zněním:</w:t>
      </w:r>
    </w:p>
    <w:p w14:paraId="1E37B1AF" w14:textId="0F4F6C55" w:rsidR="006F5BA2" w:rsidRPr="009168F0" w:rsidRDefault="006F5BA2" w:rsidP="006F5BA2">
      <w:pPr>
        <w:tabs>
          <w:tab w:val="left" w:pos="2055"/>
          <w:tab w:val="left" w:pos="3105"/>
        </w:tabs>
        <w:autoSpaceDE w:val="0"/>
        <w:autoSpaceDN w:val="0"/>
        <w:adjustRightInd w:val="0"/>
        <w:spacing w:after="0" w:line="240" w:lineRule="auto"/>
        <w:ind w:left="1416"/>
        <w:rPr>
          <w:rFonts w:asciiTheme="minorHAnsi" w:hAnsiTheme="minorHAnsi" w:cstheme="minorHAnsi"/>
          <w:sz w:val="22"/>
          <w:szCs w:val="22"/>
        </w:rPr>
      </w:pPr>
      <w:r w:rsidRPr="004E7AE6">
        <w:rPr>
          <w:rFonts w:asciiTheme="minorHAnsi" w:hAnsiTheme="minorHAnsi" w:cstheme="minorHAnsi"/>
          <w:sz w:val="22"/>
          <w:szCs w:val="22"/>
        </w:rPr>
        <w:t>„</w:t>
      </w:r>
      <w:r w:rsidRPr="00DC43E1">
        <w:rPr>
          <w:rFonts w:asciiTheme="minorHAnsi" w:hAnsiTheme="minorHAnsi" w:cstheme="minorHAnsi"/>
          <w:b/>
          <w:bCs/>
          <w:sz w:val="22"/>
          <w:szCs w:val="22"/>
        </w:rPr>
        <w:t>napsaný</w:t>
      </w:r>
      <w:r w:rsidRPr="00DC43E1">
        <w:rPr>
          <w:rFonts w:asciiTheme="minorHAnsi" w:hAnsiTheme="minorHAnsi" w:cstheme="minorHAnsi"/>
          <w:sz w:val="22"/>
          <w:szCs w:val="22"/>
        </w:rPr>
        <w:t>“ nebo „</w:t>
      </w:r>
      <w:r w:rsidRPr="00DC43E1">
        <w:rPr>
          <w:rFonts w:asciiTheme="minorHAnsi" w:hAnsiTheme="minorHAnsi" w:cstheme="minorHAnsi"/>
          <w:b/>
          <w:bCs/>
          <w:sz w:val="22"/>
          <w:szCs w:val="22"/>
        </w:rPr>
        <w:t>písemný</w:t>
      </w:r>
      <w:r w:rsidRPr="00DC43E1">
        <w:rPr>
          <w:rFonts w:asciiTheme="minorHAnsi" w:hAnsiTheme="minorHAnsi" w:cstheme="minorHAnsi"/>
          <w:sz w:val="22"/>
          <w:szCs w:val="22"/>
        </w:rPr>
        <w:t xml:space="preserve">“ je psaný rukou, tištěný nebo zhotovený elektronicky s výsledkem trvalého záznamu. </w:t>
      </w:r>
      <w:r w:rsidRPr="00CC6955">
        <w:rPr>
          <w:rFonts w:asciiTheme="minorHAnsi" w:hAnsiTheme="minorHAnsi" w:cstheme="minorHAnsi"/>
          <w:sz w:val="22"/>
          <w:szCs w:val="22"/>
        </w:rPr>
        <w:t>Za výsledek trvalého záznamu se považuje rovněž záznam ve Společném datovém prostředí.“</w:t>
      </w:r>
    </w:p>
    <w:p w14:paraId="59A83C99" w14:textId="77777777" w:rsidR="006F5BA2" w:rsidRPr="001F629B" w:rsidRDefault="006F5BA2" w:rsidP="00546A7F">
      <w:pPr>
        <w:tabs>
          <w:tab w:val="left" w:pos="2055"/>
          <w:tab w:val="left" w:pos="3105"/>
        </w:tabs>
        <w:ind w:left="-400"/>
        <w:rPr>
          <w:rFonts w:asciiTheme="minorHAnsi" w:hAnsiTheme="minorHAnsi" w:cstheme="minorHAnsi"/>
          <w:sz w:val="22"/>
          <w:szCs w:val="22"/>
        </w:rPr>
      </w:pPr>
      <w:r w:rsidRPr="009168F0">
        <w:rPr>
          <w:rFonts w:asciiTheme="minorHAnsi" w:hAnsiTheme="minorHAnsi" w:cstheme="minorHAnsi"/>
          <w:b/>
          <w:bCs/>
          <w:sz w:val="22"/>
          <w:szCs w:val="22"/>
        </w:rPr>
        <w:tab/>
      </w:r>
      <w:r w:rsidRPr="009168F0">
        <w:rPr>
          <w:rFonts w:asciiTheme="minorHAnsi" w:hAnsiTheme="minorHAnsi" w:cstheme="minorHAnsi"/>
          <w:sz w:val="22"/>
          <w:szCs w:val="22"/>
        </w:rPr>
        <w:tab/>
      </w:r>
    </w:p>
    <w:p w14:paraId="26299200" w14:textId="77777777" w:rsidR="006F5BA2" w:rsidRPr="009168F0" w:rsidRDefault="006F5BA2" w:rsidP="006F5BA2">
      <w:pPr>
        <w:pStyle w:val="Nadpis3"/>
        <w:rPr>
          <w:rFonts w:asciiTheme="minorHAnsi" w:hAnsiTheme="minorHAnsi" w:cstheme="minorHAnsi"/>
        </w:rPr>
      </w:pPr>
      <w:bookmarkStart w:id="10" w:name="_Toc89936069"/>
      <w:r>
        <w:t xml:space="preserve">1.3 </w:t>
      </w:r>
      <w:proofErr w:type="spellStart"/>
      <w:r>
        <w:t>Oznámení</w:t>
      </w:r>
      <w:proofErr w:type="spellEnd"/>
      <w:r>
        <w:t xml:space="preserve"> a </w:t>
      </w:r>
      <w:proofErr w:type="spellStart"/>
      <w:r>
        <w:t>jiné</w:t>
      </w:r>
      <w:proofErr w:type="spellEnd"/>
      <w:r>
        <w:t xml:space="preserve"> </w:t>
      </w:r>
      <w:proofErr w:type="spellStart"/>
      <w:r>
        <w:t>komunikační</w:t>
      </w:r>
      <w:proofErr w:type="spellEnd"/>
      <w:r>
        <w:t xml:space="preserve"> </w:t>
      </w:r>
      <w:proofErr w:type="spellStart"/>
      <w:r>
        <w:t>prostředky</w:t>
      </w:r>
      <w:bookmarkEnd w:id="10"/>
      <w:proofErr w:type="spellEnd"/>
      <w:r>
        <w:tab/>
      </w:r>
      <w:r w:rsidRPr="009168F0">
        <w:rPr>
          <w:rFonts w:asciiTheme="minorHAnsi" w:hAnsiTheme="minorHAnsi" w:cstheme="minorHAnsi"/>
        </w:rPr>
        <w:tab/>
      </w:r>
    </w:p>
    <w:p w14:paraId="23D2CA5E" w14:textId="38B8B3D7" w:rsidR="006F5BA2" w:rsidRPr="009168F0" w:rsidRDefault="006F5BA2" w:rsidP="006F5BA2">
      <w:pPr>
        <w:tabs>
          <w:tab w:val="left" w:pos="0"/>
        </w:tabs>
        <w:ind w:left="-400"/>
        <w:rPr>
          <w:rFonts w:asciiTheme="minorHAnsi" w:hAnsiTheme="minorHAnsi" w:cstheme="minorHAnsi"/>
          <w:sz w:val="22"/>
          <w:szCs w:val="22"/>
        </w:rPr>
      </w:pPr>
      <w:r>
        <w:rPr>
          <w:rFonts w:asciiTheme="minorHAnsi" w:hAnsiTheme="minorHAnsi" w:cstheme="minorHAnsi"/>
          <w:sz w:val="22"/>
          <w:szCs w:val="22"/>
        </w:rPr>
        <w:tab/>
        <w:t>1.3.1</w:t>
      </w:r>
      <w:r>
        <w:rPr>
          <w:rFonts w:asciiTheme="minorHAnsi" w:hAnsiTheme="minorHAnsi" w:cstheme="minorHAnsi"/>
          <w:sz w:val="22"/>
          <w:szCs w:val="22"/>
        </w:rPr>
        <w:tab/>
      </w:r>
      <w:r>
        <w:rPr>
          <w:rFonts w:asciiTheme="minorHAnsi" w:hAnsiTheme="minorHAnsi" w:cstheme="minorHAnsi"/>
          <w:sz w:val="22"/>
          <w:szCs w:val="22"/>
        </w:rPr>
        <w:tab/>
        <w:t>Pod-článek 1.3.1 se nahrazuje novým zněním:</w:t>
      </w:r>
    </w:p>
    <w:p w14:paraId="68AA2CBF" w14:textId="03C3435F" w:rsidR="006F5BA2" w:rsidRDefault="006F5BA2" w:rsidP="006F5BA2">
      <w:pPr>
        <w:ind w:left="1410"/>
        <w:jc w:val="both"/>
        <w:rPr>
          <w:rFonts w:asciiTheme="minorHAnsi" w:hAnsiTheme="minorHAnsi" w:cstheme="minorHAnsi"/>
          <w:sz w:val="22"/>
          <w:szCs w:val="22"/>
        </w:rPr>
      </w:pPr>
      <w:r>
        <w:rPr>
          <w:rFonts w:asciiTheme="minorHAnsi" w:hAnsiTheme="minorHAnsi" w:cstheme="minorHAnsi"/>
          <w:sz w:val="22"/>
          <w:szCs w:val="22"/>
        </w:rPr>
        <w:t>„Kdykoli nějaké ustanovení Smlouvy předpokládá udělení nebo vydání Oznámení, Oznámení Variace nebo jiného prostředku komunikace, zejména, nikoli však výlučně, schválení, souhlasu, pokynu a rozhodnutí, pak takové Oznámení, Oznámení variace nebo jiný prostředek, nestanoví-li tato Smlouva jinak:</w:t>
      </w:r>
    </w:p>
    <w:p w14:paraId="638388DB" w14:textId="77777777" w:rsidR="006F5BA2" w:rsidRDefault="006F5BA2" w:rsidP="00546A7F">
      <w:pPr>
        <w:pStyle w:val="Odstavecseseznamem"/>
        <w:numPr>
          <w:ilvl w:val="0"/>
          <w:numId w:val="37"/>
        </w:numPr>
        <w:jc w:val="both"/>
        <w:rPr>
          <w:rFonts w:asciiTheme="minorHAnsi" w:hAnsiTheme="minorHAnsi" w:cstheme="minorHAnsi"/>
          <w:sz w:val="22"/>
          <w:szCs w:val="22"/>
        </w:rPr>
      </w:pPr>
      <w:r>
        <w:rPr>
          <w:rFonts w:asciiTheme="minorHAnsi" w:hAnsiTheme="minorHAnsi" w:cstheme="minorHAnsi"/>
          <w:sz w:val="22"/>
          <w:szCs w:val="22"/>
        </w:rPr>
        <w:t>Musí být v jazyce, kterým se řídí Smlouva, stanoveným ve Zvláštních podmínkách. V případě, že některý ze členů týmu Správce stavby neovládá jazyk pro komunikaci, zajistí mu Konzultant na vlastní náklady a odpovědnost služby tlumočníka, a to po celou dobu trvání Smlouvy.</w:t>
      </w:r>
    </w:p>
    <w:p w14:paraId="482621DC" w14:textId="77777777" w:rsidR="006F5BA2" w:rsidRPr="00546A7F" w:rsidRDefault="006F5BA2" w:rsidP="00546A7F">
      <w:pPr>
        <w:pStyle w:val="Odstavecseseznamem"/>
        <w:numPr>
          <w:ilvl w:val="0"/>
          <w:numId w:val="37"/>
        </w:numPr>
        <w:jc w:val="both"/>
        <w:rPr>
          <w:rFonts w:asciiTheme="minorHAnsi" w:hAnsiTheme="minorHAnsi" w:cstheme="minorHAnsi"/>
          <w:sz w:val="22"/>
          <w:szCs w:val="22"/>
        </w:rPr>
      </w:pPr>
      <w:r>
        <w:rPr>
          <w:rFonts w:asciiTheme="minorHAnsi" w:hAnsiTheme="minorHAnsi" w:cstheme="minorHAnsi"/>
          <w:sz w:val="22"/>
          <w:szCs w:val="22"/>
        </w:rPr>
        <w:t xml:space="preserve">Musí být řádně označeno příslušnými ustanoveními </w:t>
      </w:r>
      <w:r w:rsidRPr="00546A7F">
        <w:rPr>
          <w:rFonts w:asciiTheme="minorHAnsi" w:hAnsiTheme="minorHAnsi" w:cstheme="minorHAnsi"/>
          <w:sz w:val="22"/>
          <w:szCs w:val="22"/>
        </w:rPr>
        <w:t>Smlouvy, ke kterým se vztahuje a na základě kterých je vydáno.</w:t>
      </w:r>
    </w:p>
    <w:p w14:paraId="79EDC8C3" w14:textId="77777777" w:rsidR="006F5BA2" w:rsidRPr="00546A7F" w:rsidRDefault="006F5BA2" w:rsidP="00546A7F">
      <w:pPr>
        <w:pStyle w:val="Odstavecseseznamem"/>
        <w:numPr>
          <w:ilvl w:val="0"/>
          <w:numId w:val="37"/>
        </w:numPr>
        <w:jc w:val="both"/>
        <w:rPr>
          <w:rFonts w:asciiTheme="minorHAnsi" w:hAnsiTheme="minorHAnsi" w:cstheme="minorHAnsi"/>
          <w:sz w:val="22"/>
          <w:szCs w:val="22"/>
        </w:rPr>
      </w:pPr>
      <w:r w:rsidRPr="00546A7F">
        <w:rPr>
          <w:rFonts w:asciiTheme="minorHAnsi" w:hAnsiTheme="minorHAnsi" w:cstheme="minorHAnsi"/>
          <w:sz w:val="22"/>
          <w:szCs w:val="22"/>
        </w:rPr>
        <w:t xml:space="preserve">Musí být v písemné formě (nikoli v elektronické podobě, s výjimkou dokumentů doručovaných datovou schránkou). </w:t>
      </w:r>
    </w:p>
    <w:p w14:paraId="323BEADC" w14:textId="77777777" w:rsidR="006F5BA2" w:rsidRPr="00E702B3" w:rsidRDefault="006F5BA2" w:rsidP="006F5BA2">
      <w:pPr>
        <w:pStyle w:val="Odstavecseseznamem"/>
        <w:numPr>
          <w:ilvl w:val="0"/>
          <w:numId w:val="37"/>
        </w:numPr>
        <w:tabs>
          <w:tab w:val="left" w:pos="2055"/>
          <w:tab w:val="left" w:pos="3105"/>
        </w:tabs>
        <w:rPr>
          <w:rFonts w:asciiTheme="minorHAnsi" w:hAnsiTheme="minorHAnsi" w:cstheme="minorHAnsi"/>
          <w:sz w:val="22"/>
          <w:szCs w:val="22"/>
        </w:rPr>
      </w:pPr>
      <w:r w:rsidRPr="00546A7F">
        <w:rPr>
          <w:rFonts w:asciiTheme="minorHAnsi" w:hAnsiTheme="minorHAnsi" w:cstheme="minorHAnsi"/>
          <w:sz w:val="22"/>
          <w:szCs w:val="22"/>
        </w:rPr>
        <w:t>Musí být doručeno osobně</w:t>
      </w:r>
      <w:r>
        <w:rPr>
          <w:rFonts w:asciiTheme="minorHAnsi" w:hAnsiTheme="minorHAnsi" w:cstheme="minorHAnsi"/>
          <w:sz w:val="22"/>
          <w:szCs w:val="22"/>
        </w:rPr>
        <w:t>, formou datové zprávy nebo doporučeným dopisem dle kontaktních údajů uvedených ve Zvláštních podmínkách; jestliže některá ze Stran zašle Oznámení o jiné korespondenční adrese, Oznámení a ostatní komunikační prostředky musí být následně doručovány na tuto jinou adresu.</w:t>
      </w:r>
    </w:p>
    <w:p w14:paraId="3FADC3E0" w14:textId="22395864" w:rsidR="006F5BA2" w:rsidRDefault="006F5BA2" w:rsidP="006F5BA2">
      <w:pPr>
        <w:ind w:left="1410"/>
        <w:jc w:val="both"/>
        <w:rPr>
          <w:rFonts w:asciiTheme="minorHAnsi" w:hAnsiTheme="minorHAnsi" w:cstheme="minorHAnsi"/>
          <w:sz w:val="22"/>
          <w:szCs w:val="22"/>
        </w:rPr>
      </w:pPr>
      <w:r>
        <w:rPr>
          <w:rFonts w:asciiTheme="minorHAnsi" w:hAnsiTheme="minorHAnsi" w:cstheme="minorHAnsi"/>
          <w:sz w:val="22"/>
          <w:szCs w:val="22"/>
        </w:rPr>
        <w:t xml:space="preserve">Konzultant je povinen na pokyn Objednatele pro komunikaci používat také Společné datové prostředí </w:t>
      </w:r>
      <w:r w:rsidRPr="00547035">
        <w:rPr>
          <w:rFonts w:asciiTheme="minorHAnsi" w:hAnsiTheme="minorHAnsi" w:cstheme="minorHAnsi"/>
          <w:sz w:val="22"/>
          <w:szCs w:val="22"/>
        </w:rPr>
        <w:t>podle přílohy BIM Protokolu Požadavky na Společné datové prostředí (CDE)</w:t>
      </w:r>
      <w:r>
        <w:rPr>
          <w:rFonts w:asciiTheme="minorHAnsi" w:hAnsiTheme="minorHAnsi" w:cstheme="minorHAnsi"/>
          <w:sz w:val="22"/>
          <w:szCs w:val="22"/>
        </w:rPr>
        <w:t>.</w:t>
      </w:r>
    </w:p>
    <w:p w14:paraId="08404CEF" w14:textId="70C47261" w:rsidR="006F5BA2" w:rsidRPr="009168F0" w:rsidRDefault="006F5BA2" w:rsidP="006F5BA2">
      <w:pPr>
        <w:tabs>
          <w:tab w:val="left" w:pos="2055"/>
          <w:tab w:val="left" w:pos="3105"/>
        </w:tabs>
        <w:ind w:left="1410"/>
        <w:rPr>
          <w:rFonts w:asciiTheme="minorHAnsi" w:hAnsiTheme="minorHAnsi" w:cstheme="minorHAnsi"/>
          <w:sz w:val="22"/>
          <w:szCs w:val="22"/>
        </w:rPr>
      </w:pPr>
      <w:r>
        <w:rPr>
          <w:rFonts w:asciiTheme="minorHAnsi" w:hAnsiTheme="minorHAnsi" w:cstheme="minorHAnsi"/>
          <w:sz w:val="22"/>
          <w:szCs w:val="22"/>
        </w:rPr>
        <w:t>Oznámení nebo jiné komunikační prostředky nesmí být ze závažného důvodu zdržovány nebo zpožďovány.“</w:t>
      </w:r>
    </w:p>
    <w:p w14:paraId="25D41729" w14:textId="77777777" w:rsidR="006F5BA2" w:rsidRPr="009168F0" w:rsidRDefault="006F5BA2" w:rsidP="00546A7F">
      <w:pPr>
        <w:tabs>
          <w:tab w:val="left" w:pos="2055"/>
          <w:tab w:val="left" w:pos="3105"/>
        </w:tabs>
        <w:ind w:left="-400"/>
        <w:rPr>
          <w:rFonts w:asciiTheme="minorHAnsi" w:hAnsiTheme="minorHAnsi" w:cstheme="minorHAnsi"/>
          <w:sz w:val="22"/>
          <w:szCs w:val="22"/>
        </w:rPr>
      </w:pPr>
      <w:r>
        <w:rPr>
          <w:rFonts w:asciiTheme="minorHAnsi" w:hAnsiTheme="minorHAnsi" w:cstheme="minorHAnsi"/>
          <w:b/>
          <w:sz w:val="22"/>
          <w:szCs w:val="22"/>
        </w:rPr>
        <w:tab/>
      </w:r>
      <w:r w:rsidRPr="009168F0">
        <w:rPr>
          <w:rFonts w:asciiTheme="minorHAnsi" w:hAnsiTheme="minorHAnsi" w:cstheme="minorHAnsi"/>
          <w:sz w:val="22"/>
          <w:szCs w:val="22"/>
        </w:rPr>
        <w:tab/>
      </w:r>
    </w:p>
    <w:p w14:paraId="54894B6C" w14:textId="77777777" w:rsidR="006F5BA2" w:rsidRPr="009168F0" w:rsidRDefault="006F5BA2" w:rsidP="006F5BA2">
      <w:pPr>
        <w:pStyle w:val="Nadpis3"/>
        <w:rPr>
          <w:rFonts w:asciiTheme="minorHAnsi" w:hAnsiTheme="minorHAnsi" w:cstheme="minorHAnsi"/>
        </w:rPr>
      </w:pPr>
      <w:bookmarkStart w:id="11" w:name="_Toc89936070"/>
      <w:r>
        <w:t xml:space="preserve">1.6 </w:t>
      </w:r>
      <w:proofErr w:type="spellStart"/>
      <w:r>
        <w:t>Postoupení</w:t>
      </w:r>
      <w:proofErr w:type="spellEnd"/>
      <w:r>
        <w:t xml:space="preserve"> a </w:t>
      </w:r>
      <w:proofErr w:type="spellStart"/>
      <w:r>
        <w:t>subdodávky</w:t>
      </w:r>
      <w:bookmarkEnd w:id="11"/>
      <w:proofErr w:type="spellEnd"/>
      <w:r>
        <w:tab/>
      </w:r>
      <w:r w:rsidRPr="009168F0">
        <w:rPr>
          <w:rFonts w:asciiTheme="minorHAnsi" w:hAnsiTheme="minorHAnsi" w:cstheme="minorHAnsi"/>
        </w:rPr>
        <w:tab/>
      </w:r>
    </w:p>
    <w:p w14:paraId="321F4BAC" w14:textId="0F010BE0" w:rsidR="006F5BA2" w:rsidRDefault="006F5BA2" w:rsidP="006F5BA2">
      <w:pPr>
        <w:tabs>
          <w:tab w:val="left" w:pos="0"/>
          <w:tab w:val="left" w:pos="1418"/>
        </w:tabs>
        <w:ind w:left="-400"/>
        <w:rPr>
          <w:rFonts w:asciiTheme="minorHAnsi" w:hAnsiTheme="minorHAnsi" w:cstheme="minorHAnsi"/>
          <w:sz w:val="22"/>
          <w:szCs w:val="22"/>
        </w:rPr>
      </w:pPr>
      <w:r>
        <w:rPr>
          <w:rFonts w:asciiTheme="minorHAnsi" w:hAnsiTheme="minorHAnsi" w:cstheme="minorHAnsi"/>
          <w:sz w:val="22"/>
          <w:szCs w:val="22"/>
        </w:rPr>
        <w:tab/>
        <w:t>1.6.1</w:t>
      </w:r>
      <w:r>
        <w:rPr>
          <w:rFonts w:asciiTheme="minorHAnsi" w:hAnsiTheme="minorHAnsi" w:cstheme="minorHAnsi"/>
          <w:sz w:val="22"/>
          <w:szCs w:val="22"/>
        </w:rPr>
        <w:tab/>
        <w:t>Pod-článek 1.6.1 se ruší bez náhrady.</w:t>
      </w:r>
    </w:p>
    <w:p w14:paraId="36315755" w14:textId="77777777" w:rsidR="003723A5" w:rsidRPr="009168F0" w:rsidRDefault="003723A5" w:rsidP="006F5BA2">
      <w:pPr>
        <w:tabs>
          <w:tab w:val="left" w:pos="0"/>
          <w:tab w:val="left" w:pos="1418"/>
        </w:tabs>
        <w:ind w:left="-400"/>
        <w:rPr>
          <w:rFonts w:asciiTheme="minorHAnsi" w:hAnsiTheme="minorHAnsi" w:cstheme="minorHAnsi"/>
          <w:sz w:val="22"/>
          <w:szCs w:val="22"/>
        </w:rPr>
      </w:pPr>
    </w:p>
    <w:p w14:paraId="75A6CC5D" w14:textId="7B69971E" w:rsidR="006F5BA2" w:rsidRPr="009168F0" w:rsidRDefault="006F5BA2" w:rsidP="006F5BA2">
      <w:pPr>
        <w:tabs>
          <w:tab w:val="left" w:pos="0"/>
          <w:tab w:val="left" w:pos="1418"/>
        </w:tabs>
        <w:ind w:left="-400"/>
        <w:rPr>
          <w:rFonts w:asciiTheme="minorHAnsi" w:hAnsiTheme="minorHAnsi" w:cstheme="minorHAnsi"/>
          <w:sz w:val="22"/>
          <w:szCs w:val="22"/>
        </w:rPr>
      </w:pPr>
      <w:r>
        <w:rPr>
          <w:rFonts w:asciiTheme="minorHAnsi" w:hAnsiTheme="minorHAnsi" w:cstheme="minorHAnsi"/>
          <w:sz w:val="22"/>
          <w:szCs w:val="22"/>
        </w:rPr>
        <w:tab/>
        <w:t>1.6.2</w:t>
      </w:r>
      <w:r w:rsidRPr="009168F0">
        <w:rPr>
          <w:rFonts w:asciiTheme="minorHAnsi" w:hAnsiTheme="minorHAnsi" w:cstheme="minorHAnsi"/>
          <w:sz w:val="22"/>
          <w:szCs w:val="22"/>
        </w:rPr>
        <w:tab/>
      </w:r>
      <w:r>
        <w:rPr>
          <w:rFonts w:asciiTheme="minorHAnsi" w:hAnsiTheme="minorHAnsi" w:cstheme="minorHAnsi"/>
          <w:sz w:val="22"/>
          <w:szCs w:val="22"/>
        </w:rPr>
        <w:t>Pod-článek 1.6.2 se nahrazuje novým zněním:</w:t>
      </w:r>
    </w:p>
    <w:p w14:paraId="1AFB058C" w14:textId="670A186E" w:rsidR="006F5BA2" w:rsidRDefault="006F5BA2" w:rsidP="006F5BA2">
      <w:pPr>
        <w:tabs>
          <w:tab w:val="left" w:pos="2055"/>
          <w:tab w:val="left" w:pos="3105"/>
        </w:tabs>
        <w:ind w:left="1416"/>
        <w:rPr>
          <w:rFonts w:asciiTheme="minorHAnsi" w:hAnsiTheme="minorHAnsi" w:cstheme="minorHAnsi"/>
          <w:sz w:val="22"/>
          <w:szCs w:val="22"/>
        </w:rPr>
      </w:pPr>
      <w:r>
        <w:rPr>
          <w:rFonts w:asciiTheme="minorHAnsi" w:hAnsiTheme="minorHAnsi" w:cstheme="minorHAnsi"/>
          <w:sz w:val="22"/>
          <w:szCs w:val="22"/>
        </w:rPr>
        <w:t>„</w:t>
      </w:r>
      <w:r w:rsidRPr="00312486">
        <w:rPr>
          <w:rFonts w:asciiTheme="minorHAnsi" w:hAnsiTheme="minorHAnsi" w:cstheme="minorHAnsi"/>
          <w:sz w:val="22"/>
          <w:szCs w:val="22"/>
        </w:rPr>
        <w:t xml:space="preserve">Konzultant nesmí bez předchozího písemného souhlasu Objednatele převést nebo postoupit na jakoukoli třetí osobu jakékoli povinnosti nebo jakákoli práva vyplývající z této Smlouvy nebo v souvislosti s ní. Objednatel je oprávněn převést na jakoukoli </w:t>
      </w:r>
      <w:r w:rsidRPr="00312486">
        <w:rPr>
          <w:rFonts w:asciiTheme="minorHAnsi" w:hAnsiTheme="minorHAnsi" w:cstheme="minorHAnsi"/>
          <w:sz w:val="22"/>
          <w:szCs w:val="22"/>
        </w:rPr>
        <w:lastRenderedPageBreak/>
        <w:t>třetí osobu jakékoli práva a povinnosti vyplývající z této Smlouvy nebo v souvislosti s</w:t>
      </w:r>
      <w:r>
        <w:rPr>
          <w:rFonts w:asciiTheme="minorHAnsi" w:hAnsiTheme="minorHAnsi" w:cstheme="minorHAnsi"/>
          <w:sz w:val="22"/>
          <w:szCs w:val="22"/>
        </w:rPr>
        <w:t> </w:t>
      </w:r>
      <w:r w:rsidRPr="00312486">
        <w:rPr>
          <w:rFonts w:asciiTheme="minorHAnsi" w:hAnsiTheme="minorHAnsi" w:cstheme="minorHAnsi"/>
          <w:sz w:val="22"/>
          <w:szCs w:val="22"/>
        </w:rPr>
        <w:t>ní</w:t>
      </w:r>
      <w:r>
        <w:rPr>
          <w:rFonts w:asciiTheme="minorHAnsi" w:hAnsiTheme="minorHAnsi" w:cstheme="minorHAnsi"/>
          <w:sz w:val="22"/>
          <w:szCs w:val="22"/>
        </w:rPr>
        <w:t>, a to postupem souladným se ZZVZ.“</w:t>
      </w:r>
    </w:p>
    <w:p w14:paraId="09582721" w14:textId="77777777" w:rsidR="00665D8C" w:rsidRDefault="00665D8C" w:rsidP="006F5BA2">
      <w:pPr>
        <w:tabs>
          <w:tab w:val="left" w:pos="2055"/>
          <w:tab w:val="left" w:pos="3105"/>
        </w:tabs>
        <w:ind w:left="1416"/>
        <w:rPr>
          <w:rFonts w:asciiTheme="minorHAnsi" w:hAnsiTheme="minorHAnsi" w:cstheme="minorHAnsi"/>
          <w:sz w:val="22"/>
          <w:szCs w:val="22"/>
        </w:rPr>
      </w:pPr>
    </w:p>
    <w:p w14:paraId="2B1085C8" w14:textId="54865DDF" w:rsidR="006F5BA2" w:rsidRDefault="006F5BA2" w:rsidP="006F5BA2">
      <w:pPr>
        <w:tabs>
          <w:tab w:val="left" w:pos="0"/>
          <w:tab w:val="left" w:pos="1418"/>
        </w:tabs>
        <w:ind w:left="-400"/>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sz w:val="22"/>
          <w:szCs w:val="22"/>
        </w:rPr>
        <w:t>1.6.3</w:t>
      </w:r>
      <w:r>
        <w:rPr>
          <w:rFonts w:asciiTheme="minorHAnsi" w:hAnsiTheme="minorHAnsi" w:cstheme="minorHAnsi"/>
          <w:sz w:val="22"/>
          <w:szCs w:val="22"/>
        </w:rPr>
        <w:tab/>
        <w:t>Pod-článek 1.6.3 se nahrazuje novým zněním:</w:t>
      </w:r>
    </w:p>
    <w:p w14:paraId="33E90CCB" w14:textId="3AB02904" w:rsidR="006F5BA2" w:rsidRDefault="006F5BA2" w:rsidP="006F5BA2">
      <w:pPr>
        <w:tabs>
          <w:tab w:val="left" w:pos="1418"/>
          <w:tab w:val="left" w:pos="2055"/>
        </w:tabs>
        <w:ind w:left="1416"/>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sz w:val="22"/>
          <w:szCs w:val="22"/>
        </w:rPr>
        <w:t>„</w:t>
      </w:r>
      <w:r w:rsidRPr="00312486">
        <w:rPr>
          <w:rFonts w:asciiTheme="minorHAnsi" w:hAnsiTheme="minorHAnsi" w:cstheme="minorHAnsi"/>
          <w:sz w:val="22"/>
          <w:szCs w:val="22"/>
        </w:rPr>
        <w:t>V případě, kdy Konzultant nebude poskytovat Služby vlastními kapacitami, je povinen Objednateli neprodleně oznámit své subdodavatele, jejich identifikační údaje a rozsah plnění, které jejich prostřednictvím bude zajišťovat.</w:t>
      </w:r>
      <w:r>
        <w:rPr>
          <w:rFonts w:asciiTheme="minorHAnsi" w:hAnsiTheme="minorHAnsi" w:cstheme="minorHAnsi"/>
          <w:sz w:val="22"/>
          <w:szCs w:val="22"/>
        </w:rPr>
        <w:t xml:space="preserve"> Za takové oznámení se také považuje, je-li zapojení subdodavatele pro výkon části Služeb zahrnuto v nabídce Konzultanta, která tvoří součást Smlouvy.“</w:t>
      </w:r>
    </w:p>
    <w:p w14:paraId="0E9C97FF" w14:textId="77777777" w:rsidR="006F5BA2" w:rsidRDefault="006F5BA2" w:rsidP="00546A7F">
      <w:pPr>
        <w:tabs>
          <w:tab w:val="left" w:pos="2055"/>
          <w:tab w:val="left" w:pos="3105"/>
        </w:tabs>
        <w:ind w:left="-400"/>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sz w:val="22"/>
          <w:szCs w:val="22"/>
        </w:rPr>
        <w:tab/>
      </w:r>
    </w:p>
    <w:p w14:paraId="287FD9B8" w14:textId="77777777" w:rsidR="006F5BA2" w:rsidRPr="009168F0" w:rsidRDefault="006F5BA2" w:rsidP="006F5BA2">
      <w:pPr>
        <w:pStyle w:val="Nadpis3"/>
        <w:rPr>
          <w:rFonts w:asciiTheme="minorHAnsi" w:hAnsiTheme="minorHAnsi" w:cstheme="minorHAnsi"/>
        </w:rPr>
      </w:pPr>
      <w:bookmarkStart w:id="12" w:name="_Toc89936071"/>
      <w:r>
        <w:t xml:space="preserve">1.7 </w:t>
      </w:r>
      <w:proofErr w:type="spellStart"/>
      <w:r>
        <w:t>Duševní</w:t>
      </w:r>
      <w:proofErr w:type="spellEnd"/>
      <w:r>
        <w:t xml:space="preserve"> </w:t>
      </w:r>
      <w:proofErr w:type="spellStart"/>
      <w:r>
        <w:t>vlastnictví</w:t>
      </w:r>
      <w:bookmarkEnd w:id="12"/>
      <w:proofErr w:type="spellEnd"/>
      <w:r w:rsidRPr="009168F0">
        <w:tab/>
      </w:r>
      <w:r w:rsidRPr="009168F0">
        <w:tab/>
      </w:r>
    </w:p>
    <w:p w14:paraId="1F45D345" w14:textId="1DA4DC03" w:rsidR="006F5BA2" w:rsidRPr="006F27E9" w:rsidRDefault="006F5BA2" w:rsidP="006F5BA2">
      <w:pPr>
        <w:jc w:val="both"/>
        <w:rPr>
          <w:rFonts w:asciiTheme="minorHAnsi" w:hAnsiTheme="minorHAnsi" w:cstheme="minorHAnsi"/>
          <w:sz w:val="22"/>
          <w:szCs w:val="22"/>
        </w:rPr>
      </w:pPr>
      <w:r w:rsidRPr="006F27E9">
        <w:rPr>
          <w:rFonts w:asciiTheme="minorHAnsi" w:hAnsiTheme="minorHAnsi" w:cstheme="minorHAnsi"/>
          <w:sz w:val="22"/>
          <w:szCs w:val="22"/>
        </w:rPr>
        <w:t>1.7.1</w:t>
      </w:r>
      <w:r>
        <w:rPr>
          <w:rFonts w:asciiTheme="minorHAnsi" w:hAnsiTheme="minorHAnsi" w:cstheme="minorHAnsi"/>
          <w:sz w:val="22"/>
          <w:szCs w:val="22"/>
        </w:rPr>
        <w:tab/>
      </w:r>
      <w:r>
        <w:rPr>
          <w:rFonts w:asciiTheme="minorHAnsi" w:hAnsiTheme="minorHAnsi" w:cstheme="minorHAnsi"/>
          <w:sz w:val="22"/>
          <w:szCs w:val="22"/>
        </w:rPr>
        <w:tab/>
      </w:r>
      <w:r w:rsidRPr="006F27E9">
        <w:rPr>
          <w:rFonts w:asciiTheme="minorHAnsi" w:hAnsiTheme="minorHAnsi" w:cstheme="minorHAnsi"/>
          <w:sz w:val="22"/>
          <w:szCs w:val="22"/>
        </w:rPr>
        <w:t>Pod-článek 1.7.1 se nahrazuje novým zněním:</w:t>
      </w:r>
    </w:p>
    <w:p w14:paraId="54C6D402" w14:textId="77777777" w:rsidR="006F5BA2" w:rsidRPr="006F27E9" w:rsidRDefault="006F5BA2" w:rsidP="006F5BA2">
      <w:pPr>
        <w:pStyle w:val="Textkomente"/>
        <w:ind w:left="1416"/>
        <w:jc w:val="both"/>
        <w:rPr>
          <w:rFonts w:asciiTheme="minorHAnsi" w:hAnsiTheme="minorHAnsi" w:cstheme="minorHAnsi"/>
          <w:sz w:val="22"/>
          <w:szCs w:val="22"/>
        </w:rPr>
      </w:pPr>
      <w:r w:rsidRPr="006F27E9">
        <w:rPr>
          <w:rFonts w:asciiTheme="minorHAnsi" w:hAnsiTheme="minorHAnsi" w:cstheme="minorHAnsi"/>
          <w:sz w:val="22"/>
          <w:szCs w:val="22"/>
        </w:rPr>
        <w:t>„Konzultant poskytuje Objednateli rozsahem ani způsobem neomezenou, postupitelnou, výhradní a bezúplatnou licenci k užívání, rozmnožování, rozšiřování nebo jinému užití Následnému duševnímu vlastnictví (Duševního vlastnictví vytvořeného konzultantem při výkonu Služeb) v neomezeném rozsahu a ke všem způsobům užití uvedeným v ustanovení § 12 zákona č. 121/2000 Sb., autorský zákon v platném znění (dále jen „autorský zákon"), a to nejen pro účely Projektu a pro účely, pro které je toto duševní vlastnictví zamýšleno. Tato licence:</w:t>
      </w:r>
    </w:p>
    <w:p w14:paraId="6AC037AD" w14:textId="77777777" w:rsidR="006F5BA2" w:rsidRPr="006F27E9" w:rsidRDefault="006F5BA2" w:rsidP="006F5BA2">
      <w:pPr>
        <w:pStyle w:val="Textkomente"/>
        <w:ind w:left="1416"/>
        <w:jc w:val="both"/>
        <w:rPr>
          <w:rFonts w:asciiTheme="minorHAnsi" w:hAnsiTheme="minorHAnsi" w:cstheme="minorHAnsi"/>
          <w:sz w:val="22"/>
          <w:szCs w:val="22"/>
        </w:rPr>
      </w:pPr>
      <w:r>
        <w:rPr>
          <w:rFonts w:asciiTheme="minorHAnsi" w:hAnsiTheme="minorHAnsi" w:cstheme="minorHAnsi"/>
          <w:sz w:val="22"/>
          <w:szCs w:val="22"/>
        </w:rPr>
        <w:t xml:space="preserve">(a) </w:t>
      </w:r>
      <w:r w:rsidRPr="006F27E9">
        <w:rPr>
          <w:rFonts w:asciiTheme="minorHAnsi" w:hAnsiTheme="minorHAnsi" w:cstheme="minorHAnsi"/>
          <w:sz w:val="22"/>
          <w:szCs w:val="22"/>
        </w:rPr>
        <w:t>se uděluje na dobu určitou po dobu trvání licencovaného práva v souladu s příslušnými ustanoveními autorského zákona;</w:t>
      </w:r>
    </w:p>
    <w:p w14:paraId="6B24D7B7" w14:textId="77777777" w:rsidR="006F5BA2" w:rsidRPr="006F27E9" w:rsidRDefault="006F5BA2" w:rsidP="006F5BA2">
      <w:pPr>
        <w:pStyle w:val="Textkomente"/>
        <w:ind w:left="1416"/>
        <w:jc w:val="both"/>
        <w:rPr>
          <w:rFonts w:asciiTheme="minorHAnsi" w:hAnsiTheme="minorHAnsi" w:cstheme="minorHAnsi"/>
          <w:sz w:val="22"/>
          <w:szCs w:val="22"/>
        </w:rPr>
      </w:pPr>
      <w:r>
        <w:rPr>
          <w:rFonts w:asciiTheme="minorHAnsi" w:hAnsiTheme="minorHAnsi" w:cstheme="minorHAnsi"/>
          <w:sz w:val="22"/>
          <w:szCs w:val="22"/>
        </w:rPr>
        <w:t xml:space="preserve">(b) </w:t>
      </w:r>
      <w:r w:rsidRPr="006F27E9">
        <w:rPr>
          <w:rFonts w:asciiTheme="minorHAnsi" w:hAnsiTheme="minorHAnsi" w:cstheme="minorHAnsi"/>
          <w:sz w:val="22"/>
          <w:szCs w:val="22"/>
        </w:rPr>
        <w:t>opravňuje kteroukoli osobu k rozmnožování, rozšiřování nebo jinému užití autorských děl, včetně jejich změn;</w:t>
      </w:r>
    </w:p>
    <w:p w14:paraId="7F746896" w14:textId="77777777" w:rsidR="006F5BA2" w:rsidRPr="006F27E9" w:rsidRDefault="006F5BA2" w:rsidP="006F5BA2">
      <w:pPr>
        <w:pStyle w:val="Textkomente"/>
        <w:ind w:left="1416"/>
        <w:jc w:val="both"/>
        <w:rPr>
          <w:rFonts w:asciiTheme="minorHAnsi" w:hAnsiTheme="minorHAnsi" w:cstheme="minorHAnsi"/>
          <w:sz w:val="22"/>
          <w:szCs w:val="22"/>
        </w:rPr>
      </w:pPr>
      <w:r>
        <w:rPr>
          <w:rFonts w:asciiTheme="minorHAnsi" w:hAnsiTheme="minorHAnsi" w:cstheme="minorHAnsi"/>
          <w:sz w:val="22"/>
          <w:szCs w:val="22"/>
        </w:rPr>
        <w:t xml:space="preserve">(c) </w:t>
      </w:r>
      <w:r w:rsidRPr="006F27E9">
        <w:rPr>
          <w:rFonts w:asciiTheme="minorHAnsi" w:hAnsiTheme="minorHAnsi" w:cstheme="minorHAnsi"/>
          <w:sz w:val="22"/>
          <w:szCs w:val="22"/>
        </w:rPr>
        <w:t>v případě autorských děl, které jsou ve formě počítačových programů a jiného softwaru, dovolovat jejich používání na jakémkoli místě podle potřeby;</w:t>
      </w:r>
    </w:p>
    <w:p w14:paraId="2FDD2BEB" w14:textId="77777777" w:rsidR="006F5BA2" w:rsidRPr="006F27E9" w:rsidRDefault="006F5BA2" w:rsidP="006F5BA2">
      <w:pPr>
        <w:pStyle w:val="Textkomente"/>
        <w:ind w:left="708" w:firstLine="708"/>
        <w:jc w:val="both"/>
        <w:rPr>
          <w:rFonts w:asciiTheme="minorHAnsi" w:hAnsiTheme="minorHAnsi" w:cstheme="minorHAnsi"/>
          <w:sz w:val="22"/>
          <w:szCs w:val="22"/>
        </w:rPr>
      </w:pPr>
      <w:r>
        <w:rPr>
          <w:rFonts w:asciiTheme="minorHAnsi" w:hAnsiTheme="minorHAnsi" w:cstheme="minorHAnsi"/>
          <w:sz w:val="22"/>
          <w:szCs w:val="22"/>
        </w:rPr>
        <w:t xml:space="preserve">(d) </w:t>
      </w:r>
      <w:r w:rsidRPr="006F27E9">
        <w:rPr>
          <w:rFonts w:asciiTheme="minorHAnsi" w:hAnsiTheme="minorHAnsi" w:cstheme="minorHAnsi"/>
          <w:sz w:val="22"/>
          <w:szCs w:val="22"/>
        </w:rPr>
        <w:t>opravňuje Objednatele k poskytnutí podlicence;</w:t>
      </w:r>
    </w:p>
    <w:p w14:paraId="52EA9FBA" w14:textId="77777777" w:rsidR="006F5BA2" w:rsidRPr="006F27E9" w:rsidRDefault="006F5BA2" w:rsidP="006F5BA2">
      <w:pPr>
        <w:pStyle w:val="Textkomente"/>
        <w:ind w:left="708" w:firstLine="708"/>
        <w:jc w:val="both"/>
        <w:rPr>
          <w:rFonts w:asciiTheme="minorHAnsi" w:hAnsiTheme="minorHAnsi" w:cstheme="minorHAnsi"/>
          <w:sz w:val="22"/>
          <w:szCs w:val="22"/>
        </w:rPr>
      </w:pPr>
      <w:r>
        <w:rPr>
          <w:rFonts w:asciiTheme="minorHAnsi" w:hAnsiTheme="minorHAnsi" w:cstheme="minorHAnsi"/>
          <w:sz w:val="22"/>
          <w:szCs w:val="22"/>
        </w:rPr>
        <w:t xml:space="preserve">(e) </w:t>
      </w:r>
      <w:r w:rsidRPr="006F27E9">
        <w:rPr>
          <w:rFonts w:asciiTheme="minorHAnsi" w:hAnsiTheme="minorHAnsi" w:cstheme="minorHAnsi"/>
          <w:sz w:val="22"/>
          <w:szCs w:val="22"/>
        </w:rPr>
        <w:t>přechází při zániku Objednatele na jeho právního nástupce.</w:t>
      </w:r>
    </w:p>
    <w:p w14:paraId="0DFE75BE" w14:textId="77777777" w:rsidR="006F5BA2" w:rsidRPr="006F27E9" w:rsidRDefault="006F5BA2" w:rsidP="006F5BA2">
      <w:pPr>
        <w:pStyle w:val="Textkomente"/>
        <w:ind w:left="708" w:firstLine="708"/>
        <w:jc w:val="both"/>
        <w:rPr>
          <w:rFonts w:asciiTheme="minorHAnsi" w:hAnsiTheme="minorHAnsi" w:cstheme="minorHAnsi"/>
          <w:sz w:val="22"/>
          <w:szCs w:val="22"/>
        </w:rPr>
      </w:pPr>
      <w:r w:rsidRPr="006F27E9">
        <w:rPr>
          <w:rFonts w:asciiTheme="minorHAnsi" w:hAnsiTheme="minorHAnsi" w:cstheme="minorHAnsi"/>
          <w:sz w:val="22"/>
          <w:szCs w:val="22"/>
        </w:rPr>
        <w:t>Odměna za licenci je zahrnuta v odměně Konzultanta."</w:t>
      </w:r>
    </w:p>
    <w:p w14:paraId="75F7C553" w14:textId="77777777" w:rsidR="006F5BA2" w:rsidRPr="006F27E9" w:rsidRDefault="006F5BA2" w:rsidP="00701ED5">
      <w:pPr>
        <w:tabs>
          <w:tab w:val="left" w:pos="2055"/>
          <w:tab w:val="left" w:pos="3105"/>
        </w:tabs>
        <w:autoSpaceDE w:val="0"/>
        <w:autoSpaceDN w:val="0"/>
        <w:adjustRightInd w:val="0"/>
        <w:spacing w:after="0" w:line="240" w:lineRule="auto"/>
        <w:ind w:left="-400"/>
        <w:rPr>
          <w:rFonts w:asciiTheme="minorHAnsi" w:hAnsiTheme="minorHAnsi" w:cstheme="minorHAnsi"/>
          <w:sz w:val="22"/>
          <w:szCs w:val="22"/>
        </w:rPr>
      </w:pPr>
    </w:p>
    <w:p w14:paraId="3D59F00C" w14:textId="52E8B959" w:rsidR="006F5BA2" w:rsidRPr="006F27E9" w:rsidRDefault="006F5BA2" w:rsidP="006F5BA2">
      <w:pPr>
        <w:tabs>
          <w:tab w:val="left" w:pos="1418"/>
          <w:tab w:val="left" w:pos="1560"/>
        </w:tabs>
        <w:spacing w:line="264" w:lineRule="auto"/>
        <w:ind w:left="-400"/>
        <w:rPr>
          <w:rFonts w:asciiTheme="minorHAnsi" w:hAnsiTheme="minorHAnsi" w:cstheme="minorHAnsi"/>
          <w:sz w:val="22"/>
          <w:szCs w:val="22"/>
        </w:rPr>
      </w:pPr>
      <w:r>
        <w:rPr>
          <w:rFonts w:asciiTheme="minorHAnsi" w:hAnsiTheme="minorHAnsi" w:cstheme="minorHAnsi"/>
          <w:sz w:val="22"/>
          <w:szCs w:val="22"/>
        </w:rPr>
        <w:t>1.7.2</w:t>
      </w:r>
      <w:r>
        <w:rPr>
          <w:rFonts w:asciiTheme="minorHAnsi" w:hAnsiTheme="minorHAnsi" w:cstheme="minorHAnsi"/>
          <w:sz w:val="22"/>
          <w:szCs w:val="22"/>
        </w:rPr>
        <w:tab/>
        <w:t xml:space="preserve">Pod-článek 1.7.2 se doplňuje následovně: </w:t>
      </w:r>
    </w:p>
    <w:p w14:paraId="101A4DB4" w14:textId="6055624A" w:rsidR="006F5BA2" w:rsidRDefault="006F5BA2" w:rsidP="006F5BA2">
      <w:pPr>
        <w:tabs>
          <w:tab w:val="left" w:pos="1418"/>
        </w:tabs>
        <w:spacing w:line="264" w:lineRule="auto"/>
        <w:ind w:left="-400"/>
        <w:rPr>
          <w:rFonts w:asciiTheme="minorHAnsi" w:hAnsiTheme="minorHAnsi" w:cstheme="minorHAnsi"/>
          <w:sz w:val="22"/>
          <w:szCs w:val="22"/>
        </w:rPr>
      </w:pPr>
      <w:r>
        <w:rPr>
          <w:rFonts w:asciiTheme="minorHAnsi" w:hAnsiTheme="minorHAnsi" w:cstheme="minorHAnsi"/>
          <w:b/>
          <w:bCs/>
          <w:sz w:val="22"/>
          <w:szCs w:val="22"/>
        </w:rPr>
        <w:tab/>
      </w:r>
      <w:r w:rsidRPr="006F27E9">
        <w:rPr>
          <w:rFonts w:asciiTheme="minorHAnsi" w:hAnsiTheme="minorHAnsi" w:cstheme="minorHAnsi"/>
          <w:sz w:val="22"/>
          <w:szCs w:val="22"/>
        </w:rPr>
        <w:t>„Odměna za licenci je zahrnuta v odměně Konzultanta.</w:t>
      </w:r>
    </w:p>
    <w:p w14:paraId="46A88866" w14:textId="77777777" w:rsidR="003723A5" w:rsidRDefault="003723A5" w:rsidP="006F5BA2">
      <w:pPr>
        <w:tabs>
          <w:tab w:val="left" w:pos="1418"/>
        </w:tabs>
        <w:spacing w:line="264" w:lineRule="auto"/>
        <w:ind w:left="-400"/>
        <w:rPr>
          <w:rFonts w:asciiTheme="minorHAnsi" w:hAnsiTheme="minorHAnsi" w:cstheme="minorHAnsi"/>
          <w:sz w:val="22"/>
          <w:szCs w:val="22"/>
        </w:rPr>
      </w:pPr>
    </w:p>
    <w:p w14:paraId="64234429" w14:textId="7B752B6F" w:rsidR="003723A5" w:rsidRDefault="006F5BA2" w:rsidP="003723A5">
      <w:pPr>
        <w:tabs>
          <w:tab w:val="left" w:pos="1418"/>
        </w:tabs>
        <w:spacing w:line="264" w:lineRule="auto"/>
        <w:ind w:left="-400"/>
        <w:rPr>
          <w:rFonts w:asciiTheme="minorHAnsi" w:hAnsiTheme="minorHAnsi" w:cstheme="minorHAnsi"/>
          <w:sz w:val="22"/>
          <w:szCs w:val="22"/>
        </w:rPr>
      </w:pPr>
      <w:r w:rsidRPr="006F27E9">
        <w:rPr>
          <w:rFonts w:asciiTheme="minorHAnsi" w:hAnsiTheme="minorHAnsi" w:cstheme="minorHAnsi"/>
          <w:sz w:val="22"/>
          <w:szCs w:val="22"/>
        </w:rPr>
        <w:t>1.7.5</w:t>
      </w:r>
      <w:r w:rsidRPr="006F5BA2">
        <w:rPr>
          <w:rFonts w:asciiTheme="minorHAnsi" w:hAnsiTheme="minorHAnsi" w:cstheme="minorHAnsi"/>
          <w:sz w:val="22"/>
          <w:szCs w:val="22"/>
        </w:rPr>
        <w:t xml:space="preserve"> </w:t>
      </w:r>
      <w:r w:rsidR="003723A5">
        <w:rPr>
          <w:rFonts w:asciiTheme="minorHAnsi" w:hAnsiTheme="minorHAnsi" w:cstheme="minorHAnsi"/>
          <w:sz w:val="22"/>
          <w:szCs w:val="22"/>
        </w:rPr>
        <w:tab/>
      </w:r>
      <w:r w:rsidRPr="006F27E9">
        <w:rPr>
          <w:rFonts w:asciiTheme="minorHAnsi" w:hAnsiTheme="minorHAnsi" w:cstheme="minorHAnsi"/>
          <w:sz w:val="22"/>
          <w:szCs w:val="22"/>
        </w:rPr>
        <w:t>Pod-článek 1.7.5 se ruší bez náhrady.</w:t>
      </w:r>
    </w:p>
    <w:p w14:paraId="591045DF" w14:textId="77777777" w:rsidR="003723A5" w:rsidRDefault="003723A5" w:rsidP="003723A5">
      <w:pPr>
        <w:tabs>
          <w:tab w:val="left" w:pos="1418"/>
        </w:tabs>
        <w:spacing w:line="264" w:lineRule="auto"/>
        <w:ind w:left="-400"/>
        <w:rPr>
          <w:rFonts w:asciiTheme="minorHAnsi" w:hAnsiTheme="minorHAnsi" w:cstheme="minorHAnsi"/>
          <w:sz w:val="22"/>
          <w:szCs w:val="22"/>
        </w:rPr>
      </w:pPr>
    </w:p>
    <w:p w14:paraId="6B4237F0" w14:textId="151C5853" w:rsidR="006F5BA2" w:rsidRPr="00DC43E1" w:rsidRDefault="006F5BA2" w:rsidP="003723A5">
      <w:pPr>
        <w:tabs>
          <w:tab w:val="left" w:pos="1418"/>
        </w:tabs>
        <w:spacing w:line="264" w:lineRule="auto"/>
        <w:ind w:left="-400"/>
        <w:rPr>
          <w:rFonts w:asciiTheme="minorHAnsi" w:hAnsiTheme="minorHAnsi" w:cstheme="minorHAnsi"/>
          <w:sz w:val="22"/>
          <w:szCs w:val="22"/>
        </w:rPr>
      </w:pPr>
      <w:r w:rsidRPr="006F27E9">
        <w:rPr>
          <w:rFonts w:asciiTheme="minorHAnsi" w:hAnsiTheme="minorHAnsi" w:cstheme="minorHAnsi"/>
          <w:sz w:val="22"/>
          <w:szCs w:val="22"/>
        </w:rPr>
        <w:t>1.7.6</w:t>
      </w:r>
      <w:r w:rsidR="003723A5">
        <w:rPr>
          <w:rFonts w:asciiTheme="minorHAnsi" w:hAnsiTheme="minorHAnsi" w:cstheme="minorHAnsi"/>
          <w:sz w:val="22"/>
          <w:szCs w:val="22"/>
        </w:rPr>
        <w:tab/>
      </w:r>
      <w:r w:rsidRPr="006F27E9">
        <w:rPr>
          <w:rFonts w:asciiTheme="minorHAnsi" w:hAnsiTheme="minorHAnsi" w:cstheme="minorHAnsi"/>
          <w:sz w:val="22"/>
          <w:szCs w:val="22"/>
        </w:rPr>
        <w:t xml:space="preserve">Doplňuje se </w:t>
      </w:r>
      <w:r w:rsidRPr="00DC43E1">
        <w:rPr>
          <w:rFonts w:asciiTheme="minorHAnsi" w:hAnsiTheme="minorHAnsi" w:cstheme="minorHAnsi"/>
          <w:sz w:val="22"/>
          <w:szCs w:val="22"/>
        </w:rPr>
        <w:t xml:space="preserve">nový pod-článek 1.7.6, který zní následovně: </w:t>
      </w:r>
    </w:p>
    <w:p w14:paraId="6668F430" w14:textId="14128AE1" w:rsidR="006F5BA2" w:rsidRDefault="006F5BA2" w:rsidP="003723A5">
      <w:pPr>
        <w:tabs>
          <w:tab w:val="left" w:pos="1276"/>
          <w:tab w:val="left" w:pos="3105"/>
        </w:tabs>
        <w:ind w:left="1276"/>
        <w:rPr>
          <w:rFonts w:asciiTheme="minorHAnsi" w:hAnsiTheme="minorHAnsi" w:cstheme="minorHAnsi"/>
          <w:sz w:val="22"/>
          <w:szCs w:val="22"/>
        </w:rPr>
      </w:pPr>
      <w:r w:rsidRPr="008326AB">
        <w:rPr>
          <w:rFonts w:asciiTheme="minorHAnsi" w:hAnsiTheme="minorHAnsi" w:cstheme="minorHAnsi"/>
          <w:sz w:val="22"/>
          <w:szCs w:val="22"/>
        </w:rPr>
        <w:lastRenderedPageBreak/>
        <w:t>„Práva duševního vlastnictví pro Digitální model stavby jsou upravena v příloze BIM Protokol.“</w:t>
      </w:r>
    </w:p>
    <w:p w14:paraId="26668D24" w14:textId="77777777" w:rsidR="00665D8C" w:rsidRPr="006F27E9" w:rsidRDefault="00665D8C" w:rsidP="003723A5">
      <w:pPr>
        <w:tabs>
          <w:tab w:val="left" w:pos="1276"/>
          <w:tab w:val="left" w:pos="3105"/>
        </w:tabs>
        <w:ind w:left="1276"/>
        <w:rPr>
          <w:rFonts w:asciiTheme="minorHAnsi" w:hAnsiTheme="minorHAnsi" w:cstheme="minorHAnsi"/>
          <w:sz w:val="22"/>
          <w:szCs w:val="22"/>
        </w:rPr>
      </w:pPr>
    </w:p>
    <w:p w14:paraId="547737FA" w14:textId="15E1D76F" w:rsidR="003723A5" w:rsidRDefault="006F5BA2" w:rsidP="00665D8C">
      <w:pPr>
        <w:pStyle w:val="Nadpis3"/>
        <w:rPr>
          <w:rFonts w:asciiTheme="minorHAnsi" w:hAnsiTheme="minorHAnsi" w:cstheme="minorHAnsi"/>
        </w:rPr>
      </w:pPr>
      <w:bookmarkStart w:id="13" w:name="_Toc89936072"/>
      <w:r>
        <w:t xml:space="preserve">1.8 </w:t>
      </w:r>
      <w:proofErr w:type="spellStart"/>
      <w:r>
        <w:t>Důvěrné</w:t>
      </w:r>
      <w:proofErr w:type="spellEnd"/>
      <w:r>
        <w:t xml:space="preserve"> </w:t>
      </w:r>
      <w:proofErr w:type="spellStart"/>
      <w:r>
        <w:t>informace</w:t>
      </w:r>
      <w:bookmarkEnd w:id="13"/>
      <w:proofErr w:type="spellEnd"/>
      <w:r w:rsidRPr="009168F0">
        <w:tab/>
      </w:r>
      <w:r w:rsidRPr="006F27E9">
        <w:rPr>
          <w:rFonts w:asciiTheme="minorHAnsi" w:hAnsiTheme="minorHAnsi" w:cstheme="minorHAnsi"/>
        </w:rPr>
        <w:tab/>
      </w:r>
    </w:p>
    <w:p w14:paraId="5C677EA2" w14:textId="7CAB4763" w:rsidR="006F5BA2" w:rsidRDefault="006F5BA2" w:rsidP="003723A5">
      <w:pPr>
        <w:rPr>
          <w:rFonts w:asciiTheme="minorHAnsi" w:hAnsiTheme="minorHAnsi" w:cstheme="minorHAnsi"/>
          <w:sz w:val="22"/>
          <w:szCs w:val="22"/>
        </w:rPr>
      </w:pPr>
      <w:r>
        <w:rPr>
          <w:rFonts w:asciiTheme="minorHAnsi" w:hAnsiTheme="minorHAnsi" w:cstheme="minorHAnsi"/>
          <w:sz w:val="22"/>
          <w:szCs w:val="22"/>
        </w:rPr>
        <w:t>1.8.3</w:t>
      </w:r>
      <w:r w:rsidRPr="006F27E9">
        <w:rPr>
          <w:rFonts w:asciiTheme="minorHAnsi" w:hAnsiTheme="minorHAnsi" w:cstheme="minorHAnsi"/>
          <w:sz w:val="22"/>
          <w:szCs w:val="22"/>
        </w:rPr>
        <w:tab/>
      </w:r>
      <w:r w:rsidR="003723A5">
        <w:rPr>
          <w:rFonts w:asciiTheme="minorHAnsi" w:hAnsiTheme="minorHAnsi" w:cstheme="minorHAnsi"/>
          <w:sz w:val="22"/>
          <w:szCs w:val="22"/>
        </w:rPr>
        <w:tab/>
      </w:r>
      <w:r>
        <w:rPr>
          <w:rFonts w:asciiTheme="minorHAnsi" w:hAnsiTheme="minorHAnsi" w:cstheme="minorHAnsi"/>
          <w:sz w:val="22"/>
          <w:szCs w:val="22"/>
        </w:rPr>
        <w:t xml:space="preserve">Pod-článek 1.8.3 se nahrazuje novým zněním: </w:t>
      </w:r>
    </w:p>
    <w:p w14:paraId="09720650" w14:textId="474168C8" w:rsidR="006F5BA2" w:rsidRDefault="003723A5" w:rsidP="003723A5">
      <w:pPr>
        <w:tabs>
          <w:tab w:val="left" w:pos="1418"/>
          <w:tab w:val="left" w:pos="2977"/>
        </w:tabs>
        <w:ind w:left="1416"/>
        <w:rPr>
          <w:rFonts w:asciiTheme="minorHAnsi" w:hAnsiTheme="minorHAnsi" w:cstheme="minorHAnsi"/>
          <w:sz w:val="22"/>
          <w:szCs w:val="22"/>
        </w:rPr>
      </w:pPr>
      <w:r>
        <w:rPr>
          <w:rFonts w:asciiTheme="minorHAnsi" w:hAnsiTheme="minorHAnsi" w:cstheme="minorHAnsi"/>
          <w:sz w:val="22"/>
          <w:szCs w:val="22"/>
        </w:rPr>
        <w:tab/>
      </w:r>
      <w:r w:rsidR="006F5BA2">
        <w:rPr>
          <w:rFonts w:asciiTheme="minorHAnsi" w:hAnsiTheme="minorHAnsi" w:cstheme="minorHAnsi"/>
          <w:sz w:val="22"/>
          <w:szCs w:val="22"/>
        </w:rPr>
        <w:t>„Povinnosti stanovené v Pod-článku 1.8.1 skončí pět (5) let po dokončení Služeb nebo ukončení Smlouvy (podle toho, co nastane dříve), není-li ve Zvláštních podmínkách stanoveno jinak.“</w:t>
      </w:r>
    </w:p>
    <w:p w14:paraId="335D9E2B" w14:textId="77777777" w:rsidR="00665D8C" w:rsidRPr="006F27E9" w:rsidRDefault="00665D8C" w:rsidP="003723A5">
      <w:pPr>
        <w:tabs>
          <w:tab w:val="left" w:pos="1418"/>
          <w:tab w:val="left" w:pos="2977"/>
        </w:tabs>
        <w:ind w:left="1416"/>
        <w:rPr>
          <w:rFonts w:asciiTheme="minorHAnsi" w:hAnsiTheme="minorHAnsi" w:cstheme="minorHAnsi"/>
          <w:sz w:val="22"/>
          <w:szCs w:val="22"/>
        </w:rPr>
      </w:pPr>
    </w:p>
    <w:p w14:paraId="7668EF65" w14:textId="77777777" w:rsidR="006F5BA2" w:rsidRPr="006F27E9" w:rsidRDefault="006F5BA2" w:rsidP="003723A5">
      <w:pPr>
        <w:pStyle w:val="Nadpis3"/>
        <w:rPr>
          <w:rFonts w:asciiTheme="minorHAnsi" w:hAnsiTheme="minorHAnsi" w:cstheme="minorHAnsi"/>
        </w:rPr>
      </w:pPr>
      <w:bookmarkStart w:id="14" w:name="_Toc89936073"/>
      <w:r>
        <w:t xml:space="preserve">1.9 </w:t>
      </w:r>
      <w:proofErr w:type="spellStart"/>
      <w:r>
        <w:t>Zveřejnění</w:t>
      </w:r>
      <w:bookmarkEnd w:id="14"/>
      <w:proofErr w:type="spellEnd"/>
      <w:r w:rsidRPr="009168F0">
        <w:tab/>
      </w:r>
      <w:r w:rsidRPr="006F27E9">
        <w:rPr>
          <w:rFonts w:asciiTheme="minorHAnsi" w:hAnsiTheme="minorHAnsi" w:cstheme="minorHAnsi"/>
        </w:rPr>
        <w:tab/>
      </w:r>
    </w:p>
    <w:p w14:paraId="32B4E8B5" w14:textId="0CA48C57" w:rsidR="006F5BA2" w:rsidRPr="006F27E9" w:rsidRDefault="003723A5" w:rsidP="003723A5">
      <w:pPr>
        <w:tabs>
          <w:tab w:val="left" w:pos="0"/>
        </w:tabs>
        <w:ind w:left="-400"/>
        <w:rPr>
          <w:rFonts w:asciiTheme="minorHAnsi" w:hAnsiTheme="minorHAnsi" w:cstheme="minorHAnsi"/>
          <w:sz w:val="22"/>
          <w:szCs w:val="22"/>
        </w:rPr>
      </w:pPr>
      <w:r>
        <w:rPr>
          <w:rFonts w:asciiTheme="minorHAnsi" w:hAnsiTheme="minorHAnsi" w:cstheme="minorHAnsi"/>
          <w:b/>
          <w:sz w:val="22"/>
          <w:szCs w:val="22"/>
        </w:rPr>
        <w:tab/>
      </w:r>
      <w:r w:rsidR="006F5BA2" w:rsidRPr="006F27E9">
        <w:rPr>
          <w:rFonts w:asciiTheme="minorHAnsi" w:hAnsiTheme="minorHAnsi" w:cstheme="minorHAnsi"/>
          <w:sz w:val="22"/>
          <w:szCs w:val="22"/>
        </w:rPr>
        <w:t>1.9.1</w:t>
      </w:r>
      <w:r w:rsidR="006F5BA2" w:rsidRPr="006F27E9">
        <w:rPr>
          <w:rFonts w:asciiTheme="minorHAnsi" w:hAnsiTheme="minorHAnsi" w:cstheme="minorHAnsi"/>
          <w:sz w:val="22"/>
          <w:szCs w:val="22"/>
        </w:rPr>
        <w:tab/>
      </w:r>
      <w:r>
        <w:rPr>
          <w:rFonts w:asciiTheme="minorHAnsi" w:hAnsiTheme="minorHAnsi" w:cstheme="minorHAnsi"/>
          <w:sz w:val="22"/>
          <w:szCs w:val="22"/>
        </w:rPr>
        <w:tab/>
      </w:r>
      <w:r w:rsidR="006F5BA2" w:rsidRPr="006F27E9">
        <w:rPr>
          <w:rFonts w:asciiTheme="minorHAnsi" w:hAnsiTheme="minorHAnsi" w:cstheme="minorHAnsi"/>
          <w:sz w:val="22"/>
          <w:szCs w:val="22"/>
        </w:rPr>
        <w:t xml:space="preserve">Pod-článek 1.9.1 se nahrazuje novým zněním: </w:t>
      </w:r>
    </w:p>
    <w:p w14:paraId="61503AB3" w14:textId="20AB1DA2" w:rsidR="006F5BA2" w:rsidRDefault="006F5BA2" w:rsidP="003723A5">
      <w:pPr>
        <w:tabs>
          <w:tab w:val="left" w:pos="135"/>
          <w:tab w:val="left" w:pos="2055"/>
          <w:tab w:val="left" w:pos="3105"/>
        </w:tabs>
        <w:ind w:left="1416"/>
        <w:rPr>
          <w:rFonts w:asciiTheme="minorHAnsi" w:hAnsiTheme="minorHAnsi" w:cstheme="minorHAnsi"/>
          <w:sz w:val="22"/>
          <w:szCs w:val="22"/>
        </w:rPr>
      </w:pPr>
      <w:r w:rsidRPr="006F27E9">
        <w:rPr>
          <w:rFonts w:asciiTheme="minorHAnsi" w:hAnsiTheme="minorHAnsi" w:cstheme="minorHAnsi"/>
          <w:sz w:val="22"/>
          <w:szCs w:val="22"/>
        </w:rPr>
        <w:t>„Konzultant není oprávněn sám ani společně s někým jiným, zveřejnit jakékoli dokumenty související se Službami bez předchozího písemného schválení Objednatelem.“</w:t>
      </w:r>
    </w:p>
    <w:p w14:paraId="5F9C86FF" w14:textId="77777777" w:rsidR="003723A5" w:rsidRPr="006F27E9" w:rsidRDefault="003723A5" w:rsidP="003723A5">
      <w:pPr>
        <w:tabs>
          <w:tab w:val="left" w:pos="135"/>
          <w:tab w:val="left" w:pos="2055"/>
          <w:tab w:val="left" w:pos="3105"/>
        </w:tabs>
        <w:ind w:left="1416"/>
        <w:rPr>
          <w:rFonts w:asciiTheme="minorHAnsi" w:hAnsiTheme="minorHAnsi" w:cstheme="minorHAnsi"/>
          <w:sz w:val="22"/>
          <w:szCs w:val="22"/>
        </w:rPr>
      </w:pPr>
    </w:p>
    <w:p w14:paraId="5DE8C1C9" w14:textId="77777777" w:rsidR="006F5BA2" w:rsidRPr="009168F0" w:rsidRDefault="006F5BA2" w:rsidP="003723A5">
      <w:pPr>
        <w:pStyle w:val="Nadpis3"/>
        <w:rPr>
          <w:rFonts w:asciiTheme="minorHAnsi" w:hAnsiTheme="minorHAnsi" w:cstheme="minorHAnsi"/>
        </w:rPr>
      </w:pPr>
      <w:bookmarkStart w:id="15" w:name="_Toc89936074"/>
      <w:r>
        <w:t xml:space="preserve">1.15 </w:t>
      </w:r>
      <w:proofErr w:type="spellStart"/>
      <w:r w:rsidRPr="009168F0">
        <w:t>Hierarchie</w:t>
      </w:r>
      <w:proofErr w:type="spellEnd"/>
      <w:r w:rsidRPr="009168F0">
        <w:t xml:space="preserve"> </w:t>
      </w:r>
      <w:proofErr w:type="spellStart"/>
      <w:r w:rsidRPr="009168F0">
        <w:t>dokumentů</w:t>
      </w:r>
      <w:bookmarkEnd w:id="15"/>
      <w:proofErr w:type="spellEnd"/>
      <w:r w:rsidRPr="009168F0">
        <w:tab/>
      </w:r>
      <w:r w:rsidRPr="009168F0">
        <w:rPr>
          <w:rFonts w:asciiTheme="minorHAnsi" w:hAnsiTheme="minorHAnsi" w:cstheme="minorHAnsi"/>
        </w:rPr>
        <w:tab/>
      </w:r>
    </w:p>
    <w:p w14:paraId="455F3747" w14:textId="613B8B5B" w:rsidR="006F5BA2" w:rsidRPr="00DF13A4" w:rsidRDefault="006F5BA2" w:rsidP="00701ED5">
      <w:pPr>
        <w:jc w:val="both"/>
        <w:rPr>
          <w:rFonts w:asciiTheme="minorHAnsi" w:hAnsiTheme="minorHAnsi" w:cstheme="minorHAnsi"/>
          <w:sz w:val="22"/>
          <w:szCs w:val="22"/>
        </w:rPr>
      </w:pPr>
      <w:r w:rsidRPr="009168F0">
        <w:rPr>
          <w:rFonts w:asciiTheme="minorHAnsi" w:hAnsiTheme="minorHAnsi" w:cstheme="minorHAnsi"/>
          <w:sz w:val="22"/>
          <w:szCs w:val="22"/>
        </w:rPr>
        <w:t>1.15.1</w:t>
      </w:r>
      <w:r w:rsidRPr="009168F0">
        <w:rPr>
          <w:rFonts w:asciiTheme="minorHAnsi" w:hAnsiTheme="minorHAnsi" w:cstheme="minorHAnsi"/>
          <w:sz w:val="22"/>
          <w:szCs w:val="22"/>
        </w:rPr>
        <w:tab/>
      </w:r>
      <w:r w:rsidR="003723A5">
        <w:rPr>
          <w:rFonts w:asciiTheme="minorHAnsi" w:hAnsiTheme="minorHAnsi" w:cstheme="minorHAnsi"/>
          <w:sz w:val="22"/>
          <w:szCs w:val="22"/>
        </w:rPr>
        <w:tab/>
      </w:r>
      <w:r w:rsidRPr="00DF13A4">
        <w:rPr>
          <w:rFonts w:asciiTheme="minorHAnsi" w:hAnsiTheme="minorHAnsi" w:cstheme="minorHAnsi"/>
          <w:sz w:val="22"/>
          <w:szCs w:val="22"/>
        </w:rPr>
        <w:t>Pod-článek 1.15.1 se nahrazuje novým zněním:</w:t>
      </w:r>
    </w:p>
    <w:p w14:paraId="70D870E9" w14:textId="77777777" w:rsidR="006F5BA2" w:rsidRPr="00DF13A4" w:rsidRDefault="006F5BA2" w:rsidP="003723A5">
      <w:pPr>
        <w:ind w:left="1416"/>
        <w:jc w:val="both"/>
        <w:rPr>
          <w:rFonts w:asciiTheme="minorHAnsi" w:hAnsiTheme="minorHAnsi" w:cstheme="minorHAnsi"/>
          <w:sz w:val="22"/>
          <w:szCs w:val="22"/>
        </w:rPr>
      </w:pPr>
      <w:r w:rsidRPr="00DF13A4">
        <w:rPr>
          <w:rFonts w:asciiTheme="minorHAnsi" w:hAnsiTheme="minorHAnsi" w:cstheme="minorHAnsi"/>
          <w:sz w:val="22"/>
          <w:szCs w:val="22"/>
        </w:rPr>
        <w:t>„Dokumenty tvořící Smlouvu se musí vnímat jako vzájemně se vysvětlující. Níže uvedené dokumenty tvořící Smlouvu budou pokládány za vzájemně se doplňující, přičemž pro účely interpretace bude priorita dokumentů podle následujícího pořadí:</w:t>
      </w:r>
    </w:p>
    <w:p w14:paraId="3A709DD8" w14:textId="77777777" w:rsidR="006F5BA2" w:rsidRPr="0065678E" w:rsidRDefault="006F5BA2" w:rsidP="00701ED5">
      <w:pPr>
        <w:pStyle w:val="Odstavecseseznamem"/>
        <w:numPr>
          <w:ilvl w:val="0"/>
          <w:numId w:val="11"/>
        </w:numPr>
        <w:jc w:val="both"/>
        <w:rPr>
          <w:rFonts w:asciiTheme="minorHAnsi" w:hAnsiTheme="minorHAnsi" w:cstheme="minorHAnsi"/>
          <w:sz w:val="22"/>
          <w:szCs w:val="22"/>
        </w:rPr>
      </w:pPr>
      <w:r w:rsidRPr="0065678E">
        <w:rPr>
          <w:rFonts w:asciiTheme="minorHAnsi" w:hAnsiTheme="minorHAnsi" w:cstheme="minorHAnsi"/>
          <w:sz w:val="22"/>
          <w:szCs w:val="22"/>
        </w:rPr>
        <w:t>Formulář smlouvy;</w:t>
      </w:r>
    </w:p>
    <w:p w14:paraId="0D644369" w14:textId="77777777" w:rsidR="006F5BA2" w:rsidRPr="0065678E" w:rsidRDefault="006F5BA2" w:rsidP="00701ED5">
      <w:pPr>
        <w:pStyle w:val="Odstavecseseznamem"/>
        <w:numPr>
          <w:ilvl w:val="0"/>
          <w:numId w:val="11"/>
        </w:numPr>
        <w:jc w:val="both"/>
        <w:rPr>
          <w:rFonts w:asciiTheme="minorHAnsi" w:hAnsiTheme="minorHAnsi" w:cstheme="minorHAnsi"/>
          <w:sz w:val="22"/>
          <w:szCs w:val="22"/>
        </w:rPr>
      </w:pPr>
      <w:r w:rsidRPr="0065678E">
        <w:rPr>
          <w:rFonts w:asciiTheme="minorHAnsi" w:hAnsiTheme="minorHAnsi" w:cstheme="minorHAnsi"/>
          <w:sz w:val="22"/>
          <w:szCs w:val="22"/>
        </w:rPr>
        <w:t>Dopis o přijetí nabídky;</w:t>
      </w:r>
    </w:p>
    <w:p w14:paraId="5A7AC1C0" w14:textId="77777777" w:rsidR="006F5BA2" w:rsidRPr="00BC5E01" w:rsidRDefault="006F5BA2" w:rsidP="00701ED5">
      <w:pPr>
        <w:pStyle w:val="Odstavecseseznamem"/>
        <w:numPr>
          <w:ilvl w:val="0"/>
          <w:numId w:val="11"/>
        </w:numPr>
        <w:jc w:val="both"/>
        <w:rPr>
          <w:rFonts w:asciiTheme="minorHAnsi" w:hAnsiTheme="minorHAnsi" w:cstheme="minorHAnsi"/>
          <w:sz w:val="22"/>
          <w:szCs w:val="22"/>
        </w:rPr>
      </w:pPr>
      <w:r w:rsidRPr="0065678E">
        <w:rPr>
          <w:rFonts w:asciiTheme="minorHAnsi" w:hAnsiTheme="minorHAnsi" w:cstheme="minorHAnsi"/>
          <w:sz w:val="22"/>
          <w:szCs w:val="22"/>
        </w:rPr>
        <w:t>Dopis nabídky včetně příloh;</w:t>
      </w:r>
    </w:p>
    <w:p w14:paraId="3267BBD7" w14:textId="77777777" w:rsidR="006F5BA2" w:rsidRPr="0065678E" w:rsidRDefault="006F5BA2" w:rsidP="00701ED5">
      <w:pPr>
        <w:pStyle w:val="Odstavecseseznamem"/>
        <w:numPr>
          <w:ilvl w:val="0"/>
          <w:numId w:val="11"/>
        </w:numPr>
        <w:jc w:val="both"/>
        <w:rPr>
          <w:rFonts w:asciiTheme="minorHAnsi" w:hAnsiTheme="minorHAnsi" w:cstheme="minorHAnsi"/>
          <w:sz w:val="22"/>
          <w:szCs w:val="22"/>
        </w:rPr>
      </w:pPr>
      <w:r w:rsidRPr="0065678E">
        <w:rPr>
          <w:rFonts w:asciiTheme="minorHAnsi" w:hAnsiTheme="minorHAnsi" w:cstheme="minorHAnsi"/>
          <w:sz w:val="22"/>
          <w:szCs w:val="22"/>
        </w:rPr>
        <w:t>Zvláštní podmínky</w:t>
      </w:r>
      <w:r>
        <w:rPr>
          <w:rFonts w:asciiTheme="minorHAnsi" w:hAnsiTheme="minorHAnsi" w:cstheme="minorHAnsi"/>
          <w:sz w:val="22"/>
          <w:szCs w:val="22"/>
        </w:rPr>
        <w:t xml:space="preserve"> –</w:t>
      </w:r>
      <w:r w:rsidRPr="0065678E">
        <w:rPr>
          <w:rFonts w:asciiTheme="minorHAnsi" w:hAnsiTheme="minorHAnsi" w:cstheme="minorHAnsi"/>
          <w:sz w:val="22"/>
          <w:szCs w:val="22"/>
        </w:rPr>
        <w:t xml:space="preserve"> Část A</w:t>
      </w:r>
      <w:r>
        <w:rPr>
          <w:rFonts w:asciiTheme="minorHAnsi" w:hAnsiTheme="minorHAnsi" w:cstheme="minorHAnsi"/>
          <w:sz w:val="22"/>
          <w:szCs w:val="22"/>
        </w:rPr>
        <w:t xml:space="preserve"> [Odkazy z Pod-článků Obecných podmínek]</w:t>
      </w:r>
      <w:r w:rsidRPr="0065678E">
        <w:rPr>
          <w:rFonts w:asciiTheme="minorHAnsi" w:hAnsiTheme="minorHAnsi" w:cstheme="minorHAnsi"/>
          <w:sz w:val="22"/>
          <w:szCs w:val="22"/>
        </w:rPr>
        <w:t>,</w:t>
      </w:r>
      <w:r>
        <w:rPr>
          <w:rFonts w:asciiTheme="minorHAnsi" w:hAnsiTheme="minorHAnsi" w:cstheme="minorHAnsi"/>
          <w:sz w:val="22"/>
          <w:szCs w:val="22"/>
        </w:rPr>
        <w:t xml:space="preserve"> Část</w:t>
      </w:r>
      <w:r w:rsidRPr="0065678E">
        <w:rPr>
          <w:rFonts w:asciiTheme="minorHAnsi" w:hAnsiTheme="minorHAnsi" w:cstheme="minorHAnsi"/>
          <w:sz w:val="22"/>
          <w:szCs w:val="22"/>
        </w:rPr>
        <w:t xml:space="preserve"> B </w:t>
      </w:r>
      <w:r>
        <w:rPr>
          <w:rFonts w:asciiTheme="minorHAnsi" w:hAnsiTheme="minorHAnsi" w:cstheme="minorHAnsi"/>
          <w:sz w:val="22"/>
          <w:szCs w:val="22"/>
        </w:rPr>
        <w:t>[Dodatečná ustanovení]</w:t>
      </w:r>
      <w:r w:rsidRPr="0065678E">
        <w:rPr>
          <w:rFonts w:asciiTheme="minorHAnsi" w:hAnsiTheme="minorHAnsi" w:cstheme="minorHAnsi"/>
          <w:sz w:val="22"/>
          <w:szCs w:val="22"/>
        </w:rPr>
        <w:t>, včetně příloh Zvláštních podmínek:</w:t>
      </w:r>
    </w:p>
    <w:p w14:paraId="509DFFD2" w14:textId="77777777" w:rsidR="006F5BA2" w:rsidRPr="00CC6955" w:rsidRDefault="006F5BA2" w:rsidP="00701ED5">
      <w:pPr>
        <w:pStyle w:val="Odstavecseseznamem"/>
        <w:numPr>
          <w:ilvl w:val="1"/>
          <w:numId w:val="11"/>
        </w:numPr>
        <w:autoSpaceDE w:val="0"/>
        <w:autoSpaceDN w:val="0"/>
        <w:adjustRightInd w:val="0"/>
        <w:spacing w:before="120" w:line="312" w:lineRule="auto"/>
        <w:jc w:val="both"/>
        <w:rPr>
          <w:rFonts w:asciiTheme="minorHAnsi" w:hAnsiTheme="minorHAnsi" w:cstheme="minorHAnsi"/>
          <w:sz w:val="22"/>
          <w:szCs w:val="22"/>
        </w:rPr>
      </w:pPr>
      <w:r w:rsidRPr="00CC6955">
        <w:rPr>
          <w:rFonts w:asciiTheme="minorHAnsi" w:hAnsiTheme="minorHAnsi" w:cstheme="minorHAnsi"/>
          <w:sz w:val="22"/>
          <w:szCs w:val="22"/>
        </w:rPr>
        <w:t>Příloha 1 [Rozsah služeb];</w:t>
      </w:r>
    </w:p>
    <w:p w14:paraId="586BF786" w14:textId="77777777" w:rsidR="006F5BA2" w:rsidRPr="00CC6955" w:rsidRDefault="006F5BA2" w:rsidP="00701ED5">
      <w:pPr>
        <w:pStyle w:val="Odstavecseseznamem"/>
        <w:autoSpaceDE w:val="0"/>
        <w:autoSpaceDN w:val="0"/>
        <w:adjustRightInd w:val="0"/>
        <w:spacing w:before="120" w:line="312" w:lineRule="auto"/>
        <w:ind w:left="1440"/>
        <w:jc w:val="both"/>
        <w:rPr>
          <w:rFonts w:asciiTheme="minorHAnsi" w:hAnsiTheme="minorHAnsi" w:cstheme="minorHAnsi"/>
          <w:sz w:val="22"/>
          <w:szCs w:val="22"/>
        </w:rPr>
      </w:pPr>
      <w:proofErr w:type="spellStart"/>
      <w:r w:rsidRPr="00CC6955">
        <w:rPr>
          <w:rFonts w:asciiTheme="minorHAnsi" w:hAnsiTheme="minorHAnsi" w:cstheme="minorHAnsi"/>
          <w:sz w:val="22"/>
          <w:szCs w:val="22"/>
        </w:rPr>
        <w:t>i.a</w:t>
      </w:r>
      <w:proofErr w:type="spellEnd"/>
      <w:r w:rsidRPr="00CC6955">
        <w:rPr>
          <w:rFonts w:asciiTheme="minorHAnsi" w:hAnsiTheme="minorHAnsi" w:cstheme="minorHAnsi"/>
          <w:sz w:val="22"/>
          <w:szCs w:val="22"/>
        </w:rPr>
        <w:t>.   Příloha 1.A [BIM Protokol];</w:t>
      </w:r>
    </w:p>
    <w:p w14:paraId="4103C086" w14:textId="77777777" w:rsidR="006F5BA2" w:rsidRPr="00BC5E01" w:rsidRDefault="006F5BA2" w:rsidP="00701ED5">
      <w:pPr>
        <w:pStyle w:val="Odstavecseseznamem"/>
        <w:autoSpaceDE w:val="0"/>
        <w:autoSpaceDN w:val="0"/>
        <w:adjustRightInd w:val="0"/>
        <w:spacing w:before="120" w:line="312" w:lineRule="auto"/>
        <w:ind w:left="1440"/>
        <w:jc w:val="both"/>
        <w:rPr>
          <w:rFonts w:asciiTheme="minorHAnsi" w:hAnsiTheme="minorHAnsi" w:cstheme="minorHAnsi"/>
          <w:sz w:val="22"/>
          <w:szCs w:val="22"/>
        </w:rPr>
      </w:pPr>
      <w:proofErr w:type="spellStart"/>
      <w:r w:rsidRPr="00CC6955">
        <w:rPr>
          <w:rFonts w:asciiTheme="minorHAnsi" w:hAnsiTheme="minorHAnsi" w:cstheme="minorHAnsi"/>
          <w:sz w:val="22"/>
          <w:szCs w:val="22"/>
        </w:rPr>
        <w:t>i.b</w:t>
      </w:r>
      <w:proofErr w:type="spellEnd"/>
      <w:r w:rsidRPr="00CC6955">
        <w:rPr>
          <w:rFonts w:asciiTheme="minorHAnsi" w:hAnsiTheme="minorHAnsi" w:cstheme="minorHAnsi"/>
          <w:sz w:val="22"/>
          <w:szCs w:val="22"/>
        </w:rPr>
        <w:t>.   Příloha 1.A.a [Požadavky na Společné datové prostředí (CDE)];</w:t>
      </w:r>
    </w:p>
    <w:p w14:paraId="47FD9D49" w14:textId="77777777" w:rsidR="006F5BA2" w:rsidRPr="0065678E" w:rsidRDefault="006F5BA2" w:rsidP="00701ED5">
      <w:pPr>
        <w:pStyle w:val="Odstavecseseznamem"/>
        <w:numPr>
          <w:ilvl w:val="1"/>
          <w:numId w:val="11"/>
        </w:numPr>
        <w:autoSpaceDE w:val="0"/>
        <w:autoSpaceDN w:val="0"/>
        <w:adjustRightInd w:val="0"/>
        <w:spacing w:before="120" w:line="312" w:lineRule="auto"/>
        <w:jc w:val="both"/>
        <w:rPr>
          <w:rFonts w:asciiTheme="minorHAnsi" w:hAnsiTheme="minorHAnsi" w:cstheme="minorHAnsi"/>
          <w:sz w:val="22"/>
          <w:szCs w:val="22"/>
        </w:rPr>
      </w:pPr>
      <w:r w:rsidRPr="0065678E">
        <w:rPr>
          <w:rFonts w:asciiTheme="minorHAnsi" w:hAnsiTheme="minorHAnsi" w:cstheme="minorHAnsi"/>
          <w:sz w:val="22"/>
          <w:szCs w:val="22"/>
        </w:rPr>
        <w:t>Příloha 2 [Personál, vybavení</w:t>
      </w:r>
      <w:r>
        <w:rPr>
          <w:rFonts w:asciiTheme="minorHAnsi" w:hAnsiTheme="minorHAnsi" w:cstheme="minorHAnsi"/>
          <w:sz w:val="22"/>
          <w:szCs w:val="22"/>
        </w:rPr>
        <w:t>, zařízení a služby třetích osob zajišťované objednatelem</w:t>
      </w:r>
      <w:r w:rsidRPr="0065678E">
        <w:rPr>
          <w:rFonts w:asciiTheme="minorHAnsi" w:hAnsiTheme="minorHAnsi" w:cstheme="minorHAnsi"/>
          <w:sz w:val="22"/>
          <w:szCs w:val="22"/>
        </w:rPr>
        <w:t>];</w:t>
      </w:r>
    </w:p>
    <w:p w14:paraId="6787D3BB" w14:textId="77777777" w:rsidR="006F5BA2" w:rsidRPr="0065678E" w:rsidRDefault="006F5BA2" w:rsidP="00701ED5">
      <w:pPr>
        <w:pStyle w:val="Odstavecseseznamem"/>
        <w:numPr>
          <w:ilvl w:val="1"/>
          <w:numId w:val="11"/>
        </w:numPr>
        <w:autoSpaceDE w:val="0"/>
        <w:autoSpaceDN w:val="0"/>
        <w:adjustRightInd w:val="0"/>
        <w:spacing w:before="120" w:line="312" w:lineRule="auto"/>
        <w:jc w:val="both"/>
        <w:rPr>
          <w:rFonts w:asciiTheme="minorHAnsi" w:hAnsiTheme="minorHAnsi" w:cstheme="minorHAnsi"/>
          <w:sz w:val="22"/>
          <w:szCs w:val="22"/>
        </w:rPr>
      </w:pPr>
      <w:r w:rsidRPr="0065678E">
        <w:rPr>
          <w:rFonts w:asciiTheme="minorHAnsi" w:hAnsiTheme="minorHAnsi" w:cstheme="minorHAnsi"/>
          <w:sz w:val="22"/>
          <w:szCs w:val="22"/>
        </w:rPr>
        <w:t>Příloha 3 [Odměna a platba];</w:t>
      </w:r>
    </w:p>
    <w:p w14:paraId="60D2A172" w14:textId="77777777" w:rsidR="006F5BA2" w:rsidRPr="00FE7985" w:rsidRDefault="006F5BA2" w:rsidP="00701ED5">
      <w:pPr>
        <w:autoSpaceDE w:val="0"/>
        <w:autoSpaceDN w:val="0"/>
        <w:adjustRightInd w:val="0"/>
        <w:spacing w:before="120" w:line="312" w:lineRule="auto"/>
        <w:ind w:left="1431" w:hanging="1431"/>
        <w:jc w:val="both"/>
        <w:rPr>
          <w:rFonts w:asciiTheme="minorHAnsi" w:hAnsiTheme="minorHAnsi" w:cstheme="minorHAnsi"/>
          <w:sz w:val="22"/>
          <w:szCs w:val="22"/>
        </w:rPr>
      </w:pPr>
      <w:r>
        <w:rPr>
          <w:rFonts w:asciiTheme="minorHAnsi" w:hAnsiTheme="minorHAnsi" w:cstheme="minorHAnsi"/>
          <w:sz w:val="22"/>
          <w:szCs w:val="22"/>
        </w:rPr>
        <w:t xml:space="preserve">                             </w:t>
      </w:r>
      <w:proofErr w:type="spellStart"/>
      <w:r>
        <w:rPr>
          <w:rFonts w:asciiTheme="minorHAnsi" w:hAnsiTheme="minorHAnsi" w:cstheme="minorHAnsi"/>
          <w:sz w:val="22"/>
          <w:szCs w:val="22"/>
        </w:rPr>
        <w:t>iii.a</w:t>
      </w:r>
      <w:proofErr w:type="spellEnd"/>
      <w:r>
        <w:rPr>
          <w:rFonts w:asciiTheme="minorHAnsi" w:hAnsiTheme="minorHAnsi" w:cstheme="minorHAnsi"/>
          <w:sz w:val="22"/>
          <w:szCs w:val="22"/>
        </w:rPr>
        <w:t xml:space="preserve">.    </w:t>
      </w:r>
      <w:r w:rsidRPr="00FE7985">
        <w:rPr>
          <w:rFonts w:asciiTheme="minorHAnsi" w:hAnsiTheme="minorHAnsi" w:cstheme="minorHAnsi"/>
          <w:sz w:val="22"/>
          <w:szCs w:val="22"/>
        </w:rPr>
        <w:t>Příloha 3.1 [Soupis služeb</w:t>
      </w:r>
      <w:r>
        <w:rPr>
          <w:rFonts w:asciiTheme="minorHAnsi" w:hAnsiTheme="minorHAnsi" w:cstheme="minorHAnsi"/>
          <w:sz w:val="22"/>
          <w:szCs w:val="22"/>
        </w:rPr>
        <w:t xml:space="preserve"> ve Fázi záruční podpory</w:t>
      </w:r>
      <w:r w:rsidRPr="00FE7985">
        <w:rPr>
          <w:rFonts w:asciiTheme="minorHAnsi" w:hAnsiTheme="minorHAnsi" w:cstheme="minorHAnsi"/>
          <w:sz w:val="22"/>
          <w:szCs w:val="22"/>
        </w:rPr>
        <w:t>]</w:t>
      </w:r>
      <w:r>
        <w:rPr>
          <w:rFonts w:asciiTheme="minorHAnsi" w:hAnsiTheme="minorHAnsi" w:cstheme="minorHAnsi"/>
          <w:sz w:val="22"/>
          <w:szCs w:val="22"/>
        </w:rPr>
        <w:t>;</w:t>
      </w:r>
    </w:p>
    <w:p w14:paraId="0B887D91" w14:textId="77777777" w:rsidR="006F5BA2" w:rsidRDefault="006F5BA2" w:rsidP="00701ED5">
      <w:pPr>
        <w:pStyle w:val="Odstavecseseznamem"/>
        <w:numPr>
          <w:ilvl w:val="1"/>
          <w:numId w:val="11"/>
        </w:numPr>
        <w:autoSpaceDE w:val="0"/>
        <w:autoSpaceDN w:val="0"/>
        <w:adjustRightInd w:val="0"/>
        <w:spacing w:before="120" w:line="312" w:lineRule="auto"/>
        <w:jc w:val="both"/>
        <w:rPr>
          <w:rFonts w:asciiTheme="minorHAnsi" w:hAnsiTheme="minorHAnsi" w:cstheme="minorHAnsi"/>
          <w:sz w:val="22"/>
          <w:szCs w:val="22"/>
        </w:rPr>
      </w:pPr>
      <w:r w:rsidRPr="0065678E">
        <w:rPr>
          <w:rFonts w:asciiTheme="minorHAnsi" w:hAnsiTheme="minorHAnsi" w:cstheme="minorHAnsi"/>
          <w:sz w:val="22"/>
          <w:szCs w:val="22"/>
        </w:rPr>
        <w:t>Příloha 4 [Harmonogram</w:t>
      </w:r>
      <w:r>
        <w:rPr>
          <w:rFonts w:asciiTheme="minorHAnsi" w:hAnsiTheme="minorHAnsi" w:cstheme="minorHAnsi"/>
          <w:sz w:val="22"/>
          <w:szCs w:val="22"/>
        </w:rPr>
        <w:t xml:space="preserve"> služeb</w:t>
      </w:r>
      <w:r w:rsidRPr="0065678E">
        <w:rPr>
          <w:rFonts w:asciiTheme="minorHAnsi" w:hAnsiTheme="minorHAnsi" w:cstheme="minorHAnsi"/>
          <w:sz w:val="22"/>
          <w:szCs w:val="22"/>
        </w:rPr>
        <w:t>]</w:t>
      </w:r>
      <w:r>
        <w:rPr>
          <w:rFonts w:asciiTheme="minorHAnsi" w:hAnsiTheme="minorHAnsi" w:cstheme="minorHAnsi"/>
          <w:sz w:val="22"/>
          <w:szCs w:val="22"/>
        </w:rPr>
        <w:t>;</w:t>
      </w:r>
    </w:p>
    <w:p w14:paraId="0E45CD6A" w14:textId="77777777" w:rsidR="006F5BA2" w:rsidRPr="00701ED5" w:rsidRDefault="006F5BA2" w:rsidP="00701ED5">
      <w:pPr>
        <w:pStyle w:val="Odstavecseseznamem"/>
        <w:numPr>
          <w:ilvl w:val="1"/>
          <w:numId w:val="11"/>
        </w:numPr>
        <w:autoSpaceDE w:val="0"/>
        <w:autoSpaceDN w:val="0"/>
        <w:adjustRightInd w:val="0"/>
        <w:spacing w:before="120" w:line="312" w:lineRule="auto"/>
        <w:jc w:val="both"/>
        <w:rPr>
          <w:rFonts w:asciiTheme="minorHAnsi" w:hAnsiTheme="minorHAnsi" w:cstheme="minorHAnsi"/>
          <w:sz w:val="22"/>
          <w:szCs w:val="22"/>
        </w:rPr>
      </w:pPr>
      <w:r>
        <w:rPr>
          <w:rFonts w:asciiTheme="minorHAnsi" w:hAnsiTheme="minorHAnsi" w:cstheme="minorHAnsi"/>
          <w:sz w:val="22"/>
          <w:szCs w:val="22"/>
        </w:rPr>
        <w:lastRenderedPageBreak/>
        <w:t>Příloha 5 [Čestné prohlášení OVZ]</w:t>
      </w:r>
    </w:p>
    <w:p w14:paraId="26E615A7" w14:textId="77777777" w:rsidR="006F5BA2" w:rsidRPr="0065678E" w:rsidRDefault="006F5BA2" w:rsidP="00701ED5">
      <w:pPr>
        <w:pStyle w:val="Odstavecseseznamem"/>
        <w:numPr>
          <w:ilvl w:val="0"/>
          <w:numId w:val="11"/>
        </w:numPr>
        <w:autoSpaceDE w:val="0"/>
        <w:autoSpaceDN w:val="0"/>
        <w:adjustRightInd w:val="0"/>
        <w:spacing w:before="120" w:line="312" w:lineRule="auto"/>
        <w:jc w:val="both"/>
        <w:rPr>
          <w:rFonts w:asciiTheme="minorHAnsi" w:hAnsiTheme="minorHAnsi" w:cstheme="minorHAnsi"/>
          <w:sz w:val="22"/>
          <w:szCs w:val="22"/>
        </w:rPr>
      </w:pPr>
      <w:r w:rsidRPr="0065678E">
        <w:rPr>
          <w:rFonts w:asciiTheme="minorHAnsi" w:hAnsiTheme="minorHAnsi" w:cstheme="minorHAnsi"/>
          <w:sz w:val="22"/>
          <w:szCs w:val="22"/>
        </w:rPr>
        <w:t>Obecné podmínky</w:t>
      </w:r>
      <w:r>
        <w:rPr>
          <w:rFonts w:asciiTheme="minorHAnsi" w:hAnsiTheme="minorHAnsi" w:cstheme="minorHAnsi"/>
          <w:sz w:val="22"/>
          <w:szCs w:val="22"/>
        </w:rPr>
        <w:t xml:space="preserve"> (</w:t>
      </w:r>
      <w:r w:rsidRPr="0076155A">
        <w:rPr>
          <w:rFonts w:asciiTheme="minorHAnsi" w:hAnsiTheme="minorHAnsi" w:cstheme="minorHAnsi"/>
          <w:sz w:val="22"/>
          <w:szCs w:val="22"/>
          <w:lang w:eastAsia="cs-CZ"/>
        </w:rPr>
        <w:t>Vzorová smlouva o poskytnutí služeb mezi objednatelem a konzultantem</w:t>
      </w:r>
      <w:r>
        <w:rPr>
          <w:rFonts w:asciiTheme="minorHAnsi" w:hAnsiTheme="minorHAnsi" w:cstheme="minorHAnsi"/>
          <w:sz w:val="22"/>
          <w:szCs w:val="22"/>
          <w:lang w:eastAsia="cs-CZ"/>
        </w:rPr>
        <w:t>,</w:t>
      </w:r>
      <w:r w:rsidRPr="0076155A">
        <w:rPr>
          <w:rFonts w:asciiTheme="minorHAnsi" w:hAnsiTheme="minorHAnsi" w:cstheme="minorHAnsi"/>
          <w:sz w:val="22"/>
          <w:szCs w:val="22"/>
          <w:lang w:eastAsia="cs-CZ"/>
        </w:rPr>
        <w:t xml:space="preserve"> 5. vydání, 2017</w:t>
      </w:r>
      <w:r>
        <w:rPr>
          <w:rFonts w:asciiTheme="minorHAnsi" w:hAnsiTheme="minorHAnsi" w:cstheme="minorHAnsi"/>
          <w:sz w:val="22"/>
          <w:szCs w:val="22"/>
          <w:lang w:eastAsia="cs-CZ"/>
        </w:rPr>
        <w:t>)</w:t>
      </w:r>
      <w:r w:rsidRPr="0076155A">
        <w:rPr>
          <w:rFonts w:asciiTheme="minorHAnsi" w:hAnsiTheme="minorHAnsi" w:cstheme="minorHAnsi"/>
          <w:sz w:val="22"/>
          <w:szCs w:val="22"/>
        </w:rPr>
        <w:t>;</w:t>
      </w:r>
    </w:p>
    <w:p w14:paraId="63D97FB5" w14:textId="77777777" w:rsidR="006F5BA2" w:rsidRPr="00D776CF" w:rsidRDefault="006F5BA2" w:rsidP="00701ED5">
      <w:pPr>
        <w:pStyle w:val="Odstavecseseznamem"/>
        <w:numPr>
          <w:ilvl w:val="0"/>
          <w:numId w:val="11"/>
        </w:numPr>
        <w:autoSpaceDE w:val="0"/>
        <w:autoSpaceDN w:val="0"/>
        <w:adjustRightInd w:val="0"/>
        <w:spacing w:before="120" w:line="312" w:lineRule="auto"/>
        <w:jc w:val="both"/>
        <w:rPr>
          <w:rFonts w:asciiTheme="minorHAnsi" w:hAnsiTheme="minorHAnsi" w:cstheme="minorHAnsi"/>
          <w:sz w:val="22"/>
          <w:szCs w:val="22"/>
        </w:rPr>
      </w:pPr>
      <w:r w:rsidRPr="0065678E">
        <w:rPr>
          <w:rFonts w:asciiTheme="minorHAnsi" w:hAnsiTheme="minorHAnsi" w:cstheme="minorHAnsi"/>
          <w:sz w:val="22"/>
          <w:szCs w:val="22"/>
        </w:rPr>
        <w:t xml:space="preserve">ostatní dokumenty tvořící </w:t>
      </w:r>
      <w:r>
        <w:rPr>
          <w:rFonts w:asciiTheme="minorHAnsi" w:hAnsiTheme="minorHAnsi" w:cstheme="minorHAnsi"/>
          <w:sz w:val="22"/>
          <w:szCs w:val="22"/>
        </w:rPr>
        <w:t>součást Smlouvy</w:t>
      </w:r>
      <w:r w:rsidRPr="0065678E">
        <w:rPr>
          <w:rFonts w:asciiTheme="minorHAnsi" w:hAnsiTheme="minorHAnsi" w:cstheme="minorHAnsi"/>
          <w:sz w:val="22"/>
          <w:szCs w:val="22"/>
        </w:rPr>
        <w:t>.</w:t>
      </w:r>
    </w:p>
    <w:p w14:paraId="2A052D01" w14:textId="77777777" w:rsidR="006F5BA2" w:rsidRPr="00DE61D7" w:rsidRDefault="006F5BA2" w:rsidP="0065716B">
      <w:pPr>
        <w:ind w:left="1416"/>
        <w:jc w:val="both"/>
        <w:rPr>
          <w:rFonts w:asciiTheme="minorHAnsi" w:hAnsiTheme="minorHAnsi" w:cstheme="minorHAnsi"/>
          <w:sz w:val="22"/>
          <w:szCs w:val="22"/>
        </w:rPr>
      </w:pPr>
      <w:r w:rsidRPr="00DF13A4">
        <w:rPr>
          <w:rFonts w:asciiTheme="minorHAnsi" w:hAnsiTheme="minorHAnsi" w:cstheme="minorHAnsi"/>
          <w:sz w:val="22"/>
          <w:szCs w:val="22"/>
        </w:rPr>
        <w:t>Jestliže se v dokumentech najde dvojznačnost nebo nesrovnalost, platí ustanovení dokumentu s vyšší prioritou.“</w:t>
      </w:r>
    </w:p>
    <w:p w14:paraId="239C4892" w14:textId="77777777" w:rsidR="006F5BA2" w:rsidRPr="009168F0" w:rsidRDefault="006F5BA2" w:rsidP="00701ED5">
      <w:pPr>
        <w:tabs>
          <w:tab w:val="left" w:pos="2055"/>
          <w:tab w:val="left" w:pos="3105"/>
        </w:tabs>
        <w:ind w:left="-400"/>
        <w:rPr>
          <w:rFonts w:asciiTheme="minorHAnsi" w:hAnsiTheme="minorHAnsi" w:cstheme="minorHAnsi"/>
          <w:sz w:val="22"/>
          <w:szCs w:val="22"/>
        </w:rPr>
      </w:pPr>
    </w:p>
    <w:p w14:paraId="3D98CE46" w14:textId="77777777" w:rsidR="006F5BA2" w:rsidRPr="00DF13A4" w:rsidRDefault="006F5BA2" w:rsidP="00701ED5">
      <w:pPr>
        <w:tabs>
          <w:tab w:val="left" w:pos="2055"/>
          <w:tab w:val="left" w:pos="3105"/>
        </w:tabs>
        <w:ind w:left="-400"/>
        <w:rPr>
          <w:rFonts w:asciiTheme="minorHAnsi" w:hAnsiTheme="minorHAnsi" w:cstheme="minorHAnsi"/>
          <w:sz w:val="22"/>
          <w:szCs w:val="22"/>
        </w:rPr>
      </w:pPr>
      <w:r w:rsidRPr="009168F0">
        <w:rPr>
          <w:rFonts w:asciiTheme="minorHAnsi" w:hAnsiTheme="minorHAnsi" w:cstheme="minorHAnsi"/>
          <w:b/>
          <w:sz w:val="22"/>
          <w:szCs w:val="22"/>
        </w:rPr>
        <w:tab/>
      </w:r>
      <w:r w:rsidRPr="009168F0">
        <w:rPr>
          <w:rFonts w:asciiTheme="minorHAnsi" w:hAnsiTheme="minorHAnsi" w:cstheme="minorHAnsi"/>
          <w:sz w:val="22"/>
          <w:szCs w:val="22"/>
        </w:rPr>
        <w:tab/>
      </w:r>
    </w:p>
    <w:p w14:paraId="41D88B9B" w14:textId="59301DBB" w:rsidR="00E97AFE" w:rsidRPr="009168F0" w:rsidRDefault="00E97AFE" w:rsidP="00701ED5">
      <w:pPr>
        <w:spacing w:after="240"/>
        <w:rPr>
          <w:rFonts w:asciiTheme="minorHAnsi" w:hAnsiTheme="minorHAnsi" w:cstheme="minorHAnsi"/>
          <w:b/>
          <w:sz w:val="22"/>
          <w:szCs w:val="22"/>
        </w:rPr>
      </w:pPr>
    </w:p>
    <w:p w14:paraId="33D938EB" w14:textId="25F17849" w:rsidR="00B50C42" w:rsidRPr="009168F0" w:rsidRDefault="00961501" w:rsidP="00845CCE">
      <w:pPr>
        <w:pStyle w:val="Nadpis2"/>
      </w:pPr>
      <w:bookmarkStart w:id="16" w:name="_Toc89936075"/>
      <w:r w:rsidRPr="009168F0">
        <w:rPr>
          <w:noProof/>
          <w:sz w:val="22"/>
          <w:lang w:eastAsia="cs-CZ"/>
        </w:rPr>
        <mc:AlternateContent>
          <mc:Choice Requires="wps">
            <w:drawing>
              <wp:anchor distT="0" distB="0" distL="114300" distR="114300" simplePos="0" relativeHeight="251658247" behindDoc="1" locked="0" layoutInCell="1" allowOverlap="1" wp14:anchorId="174A794E" wp14:editId="793B080B">
                <wp:simplePos x="0" y="0"/>
                <wp:positionH relativeFrom="column">
                  <wp:posOffset>-433705</wp:posOffset>
                </wp:positionH>
                <wp:positionV relativeFrom="paragraph">
                  <wp:posOffset>-212725</wp:posOffset>
                </wp:positionV>
                <wp:extent cx="573405" cy="685800"/>
                <wp:effectExtent l="0" t="381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F8680" w14:textId="77777777" w:rsidR="00FF340F" w:rsidRPr="006519CE" w:rsidRDefault="00FF340F" w:rsidP="00B50C42">
                            <w:pPr>
                              <w:rPr>
                                <w:rFonts w:ascii="Arial" w:hAnsi="Arial" w:cs="Arial"/>
                                <w:color w:val="999999"/>
                                <w:sz w:val="96"/>
                                <w:szCs w:val="96"/>
                              </w:rPr>
                            </w:pPr>
                            <w:r>
                              <w:rPr>
                                <w:rFonts w:ascii="Arial" w:hAnsi="Arial" w:cs="Arial"/>
                                <w:color w:val="999999"/>
                                <w:sz w:val="96"/>
                                <w:szCs w:val="9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A794E" id="Zone de texte 7" o:spid="_x0000_s1027" type="#_x0000_t202" style="position:absolute;left:0;text-align:left;margin-left:-34.15pt;margin-top:-16.75pt;width:45.15pt;height:54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4lQDQIAAPoDAAAOAAAAZHJzL2Uyb0RvYy54bWysU02P0zAQvSPxHyzfadLSbkvUdLV0VYS0&#10;fEgLF26O4zQWjseM3Sbl1zN2ut1quSFysDKe8fN7b8br26Ez7KjQa7Aln05yzpSVUGu7L/n3b7s3&#10;K858ELYWBqwq+Ul5frt5/Wrdu0LNoAVTK2QEYn3Ru5K3Ibgiy7xsVSf8BJyylGwAOxEoxH1Wo+gJ&#10;vTPZLM9vsh6wdghSeU+792OSbxJ+0ygZvjSNV4GZkhO3kFZMaxXXbLMWxR6Fa7U80xD/wKIT2tKl&#10;F6h7EQQ7oP4LqtMSwUMTJhK6DJpGS5U0kJpp/kLNYyucSlrIHO8uNvn/Bys/H78i03XJl5xZ0VGL&#10;flCjWK1YUENQbBkt6p0vqPLRUW0Y3sNArU5yvXsA+dMzC9tW2L26Q4S+VaImitN4Mrs6OuL4CFL1&#10;n6Cmu8QhQAIaGuyif+QII3Rq1enSHuLBJG0ulm/n+YIzSamb1WKVp/Zlong67NCHDwo6Fn9KjtT9&#10;BC6ODz5EMqJ4Kol3eTC63mljUoD7amuQHQVNyi59if+LMmNjsYV4bESMO0llFDZKDEM1JE+TBdGB&#10;CuoTyUYYB5AeDP20gL8562n4Su5/HQQqzsxHS9a9m87ncVpTMF8sZxTgdaa6zggrCarkgbPxdxvG&#10;CT841PuWbhqbZeGO7G50suKZ1Zk+DVhy6PwY4gRfx6nq+clu/gAAAP//AwBQSwMEFAAGAAgAAAAh&#10;ACjcT2reAAAACQEAAA8AAABkcnMvZG93bnJldi54bWxMj8FOg0AQhu8mvsNmTLyYdhEKVGRp1ETj&#10;tbUPMLBTILK7hN0W+vaOJ73NZL788/3lbjGDuNDke2cVPK4jEGQbp3vbKjh+va+2IHxAq3FwlhRc&#10;ycOuur0psdButnu6HEIrOMT6AhV0IYyFlL7pyKBfu5Es305uMhh4nVqpJ5w53AwyjqJMGuwtf+hw&#10;pLeOmu/D2Sg4fc4P6dNcf4Rjvt9kr9jntbsqdX+3vDyDCLSEPxh+9VkdKnaq3dlqLwYFq2ybMMpD&#10;kqQgmIhjLlcryDcpyKqU/xtUPwAAAP//AwBQSwECLQAUAAYACAAAACEAtoM4kv4AAADhAQAAEwAA&#10;AAAAAAAAAAAAAAAAAAAAW0NvbnRlbnRfVHlwZXNdLnhtbFBLAQItABQABgAIAAAAIQA4/SH/1gAA&#10;AJQBAAALAAAAAAAAAAAAAAAAAC8BAABfcmVscy8ucmVsc1BLAQItABQABgAIAAAAIQAeM4lQDQIA&#10;APoDAAAOAAAAAAAAAAAAAAAAAC4CAABkcnMvZTJvRG9jLnhtbFBLAQItABQABgAIAAAAIQAo3E9q&#10;3gAAAAkBAAAPAAAAAAAAAAAAAAAAAGcEAABkcnMvZG93bnJldi54bWxQSwUGAAAAAAQABADzAAAA&#10;cgUAAAAA&#10;" stroked="f">
                <v:textbox>
                  <w:txbxContent>
                    <w:p w14:paraId="4BFF8680" w14:textId="77777777" w:rsidR="00FF340F" w:rsidRPr="006519CE" w:rsidRDefault="00FF340F" w:rsidP="00B50C42">
                      <w:pPr>
                        <w:rPr>
                          <w:rFonts w:ascii="Arial" w:hAnsi="Arial" w:cs="Arial"/>
                          <w:color w:val="999999"/>
                          <w:sz w:val="96"/>
                          <w:szCs w:val="96"/>
                        </w:rPr>
                      </w:pPr>
                      <w:r>
                        <w:rPr>
                          <w:rFonts w:ascii="Arial" w:hAnsi="Arial" w:cs="Arial"/>
                          <w:color w:val="999999"/>
                          <w:sz w:val="96"/>
                          <w:szCs w:val="96"/>
                        </w:rPr>
                        <w:t>2</w:t>
                      </w:r>
                    </w:p>
                  </w:txbxContent>
                </v:textbox>
              </v:shape>
            </w:pict>
          </mc:Fallback>
        </mc:AlternateContent>
      </w:r>
      <w:r w:rsidR="00211DC1" w:rsidRPr="009168F0">
        <w:t>Objednatel</w:t>
      </w:r>
      <w:bookmarkEnd w:id="16"/>
    </w:p>
    <w:p w14:paraId="7BA5D170" w14:textId="77777777" w:rsidR="00961501" w:rsidRPr="009168F0" w:rsidRDefault="00961501" w:rsidP="00701ED5">
      <w:pPr>
        <w:rPr>
          <w:rFonts w:asciiTheme="minorHAnsi" w:hAnsiTheme="minorHAnsi" w:cstheme="minorHAnsi"/>
          <w:b/>
          <w:sz w:val="22"/>
          <w:szCs w:val="22"/>
        </w:rPr>
      </w:pPr>
    </w:p>
    <w:p w14:paraId="457918CF" w14:textId="77777777" w:rsidR="003B00D5" w:rsidRPr="009168F0" w:rsidRDefault="003B00D5" w:rsidP="003B00D5">
      <w:pPr>
        <w:pStyle w:val="Nadpis3"/>
        <w:rPr>
          <w:rFonts w:asciiTheme="minorHAnsi" w:hAnsiTheme="minorHAnsi" w:cstheme="minorHAnsi"/>
        </w:rPr>
      </w:pPr>
      <w:bookmarkStart w:id="17" w:name="_Toc89936076"/>
      <w:r>
        <w:t xml:space="preserve">2.2 </w:t>
      </w:r>
      <w:proofErr w:type="spellStart"/>
      <w:r>
        <w:t>Rozhodnutí</w:t>
      </w:r>
      <w:bookmarkEnd w:id="17"/>
      <w:proofErr w:type="spellEnd"/>
      <w:r w:rsidRPr="009168F0">
        <w:tab/>
      </w:r>
      <w:r w:rsidRPr="009168F0">
        <w:rPr>
          <w:rFonts w:asciiTheme="minorHAnsi" w:hAnsiTheme="minorHAnsi" w:cstheme="minorHAnsi"/>
        </w:rPr>
        <w:tab/>
      </w:r>
    </w:p>
    <w:p w14:paraId="51B99CF5" w14:textId="4B1A8FA4" w:rsidR="003B00D5" w:rsidRPr="009168F0" w:rsidRDefault="003B00D5" w:rsidP="003B00D5">
      <w:pPr>
        <w:tabs>
          <w:tab w:val="left" w:pos="0"/>
          <w:tab w:val="left" w:pos="1134"/>
        </w:tabs>
        <w:ind w:left="-400"/>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sz w:val="22"/>
          <w:szCs w:val="22"/>
        </w:rPr>
        <w:t>2.2.1</w:t>
      </w:r>
      <w:r>
        <w:rPr>
          <w:rFonts w:asciiTheme="minorHAnsi" w:hAnsiTheme="minorHAnsi" w:cstheme="minorHAnsi"/>
          <w:sz w:val="22"/>
          <w:szCs w:val="22"/>
        </w:rPr>
        <w:tab/>
        <w:t>Pod-článek 2.2.1 se nahrazuje novým zněním:</w:t>
      </w:r>
    </w:p>
    <w:p w14:paraId="58C74216" w14:textId="63FCD204" w:rsidR="003B00D5" w:rsidRDefault="003B00D5" w:rsidP="003B00D5">
      <w:pPr>
        <w:tabs>
          <w:tab w:val="left" w:pos="1134"/>
        </w:tabs>
        <w:ind w:left="1134"/>
        <w:rPr>
          <w:rFonts w:asciiTheme="minorHAnsi" w:hAnsiTheme="minorHAnsi" w:cstheme="minorHAnsi"/>
          <w:sz w:val="22"/>
          <w:szCs w:val="22"/>
        </w:rPr>
      </w:pPr>
      <w:r>
        <w:rPr>
          <w:rFonts w:asciiTheme="minorHAnsi" w:hAnsiTheme="minorHAnsi" w:cstheme="minorHAnsi"/>
          <w:sz w:val="22"/>
          <w:szCs w:val="22"/>
        </w:rPr>
        <w:t>„</w:t>
      </w:r>
      <w:r w:rsidRPr="00044991">
        <w:rPr>
          <w:rFonts w:asciiTheme="minorHAnsi" w:hAnsiTheme="minorHAnsi" w:cstheme="minorHAnsi"/>
          <w:sz w:val="22"/>
          <w:szCs w:val="22"/>
        </w:rPr>
        <w:t xml:space="preserve">V případě, že Smlouva nebo </w:t>
      </w:r>
      <w:r>
        <w:rPr>
          <w:rFonts w:asciiTheme="minorHAnsi" w:hAnsiTheme="minorHAnsi" w:cstheme="minorHAnsi"/>
          <w:sz w:val="22"/>
          <w:szCs w:val="22"/>
        </w:rPr>
        <w:t>S</w:t>
      </w:r>
      <w:r w:rsidRPr="00044991">
        <w:rPr>
          <w:rFonts w:asciiTheme="minorHAnsi" w:hAnsiTheme="minorHAnsi" w:cstheme="minorHAnsi"/>
          <w:sz w:val="22"/>
          <w:szCs w:val="22"/>
        </w:rPr>
        <w:t>mlouv</w:t>
      </w:r>
      <w:r>
        <w:rPr>
          <w:rFonts w:asciiTheme="minorHAnsi" w:hAnsiTheme="minorHAnsi" w:cstheme="minorHAnsi"/>
          <w:sz w:val="22"/>
          <w:szCs w:val="22"/>
        </w:rPr>
        <w:t>a o dílo</w:t>
      </w:r>
      <w:r w:rsidRPr="00044991">
        <w:rPr>
          <w:rFonts w:asciiTheme="minorHAnsi" w:hAnsiTheme="minorHAnsi" w:cstheme="minorHAnsi"/>
          <w:sz w:val="22"/>
          <w:szCs w:val="22"/>
        </w:rPr>
        <w:t xml:space="preserve"> stanovuje Konzultantovi povinnost předložit písemně Objednateli jakoukoli záležitost k posouzení nebo schválení, musí vydat Objednatel své písemné rozhodnutí ve lhůtě stanovené ve Smlouvě nebo</w:t>
      </w:r>
      <w:r>
        <w:rPr>
          <w:rFonts w:asciiTheme="minorHAnsi" w:hAnsiTheme="minorHAnsi" w:cstheme="minorHAnsi"/>
          <w:sz w:val="22"/>
          <w:szCs w:val="22"/>
        </w:rPr>
        <w:t xml:space="preserve"> Smlouvě o dílo</w:t>
      </w:r>
      <w:r w:rsidRPr="00044991">
        <w:rPr>
          <w:rFonts w:asciiTheme="minorHAnsi" w:hAnsiTheme="minorHAnsi" w:cstheme="minorHAnsi"/>
          <w:sz w:val="22"/>
          <w:szCs w:val="22"/>
        </w:rPr>
        <w:t>, jinak v přiměřené době tak, aby nedošlo ke zpoždění Služeb</w:t>
      </w:r>
      <w:r>
        <w:rPr>
          <w:rFonts w:asciiTheme="minorHAnsi" w:hAnsiTheme="minorHAnsi" w:cstheme="minorHAnsi"/>
          <w:sz w:val="22"/>
          <w:szCs w:val="22"/>
        </w:rPr>
        <w:t>.“</w:t>
      </w:r>
    </w:p>
    <w:p w14:paraId="7511C276" w14:textId="77777777" w:rsidR="00665D8C" w:rsidRDefault="00665D8C" w:rsidP="003B00D5">
      <w:pPr>
        <w:tabs>
          <w:tab w:val="left" w:pos="1134"/>
        </w:tabs>
        <w:ind w:left="1134"/>
        <w:rPr>
          <w:rFonts w:asciiTheme="minorHAnsi" w:hAnsiTheme="minorHAnsi" w:cstheme="minorHAnsi"/>
          <w:sz w:val="22"/>
          <w:szCs w:val="22"/>
        </w:rPr>
      </w:pPr>
    </w:p>
    <w:p w14:paraId="6F3F3316" w14:textId="77777777" w:rsidR="003B00D5" w:rsidRPr="009168F0" w:rsidRDefault="003B00D5" w:rsidP="003B00D5">
      <w:pPr>
        <w:pStyle w:val="Nadpis3"/>
        <w:rPr>
          <w:rFonts w:asciiTheme="minorHAnsi" w:hAnsiTheme="minorHAnsi" w:cstheme="minorHAnsi"/>
        </w:rPr>
      </w:pPr>
      <w:bookmarkStart w:id="18" w:name="_Toc89936077"/>
      <w:r>
        <w:t xml:space="preserve">2.3 </w:t>
      </w:r>
      <w:proofErr w:type="spellStart"/>
      <w:r w:rsidRPr="009168F0">
        <w:t>Součinnost</w:t>
      </w:r>
      <w:bookmarkEnd w:id="18"/>
      <w:proofErr w:type="spellEnd"/>
      <w:r w:rsidRPr="009168F0">
        <w:tab/>
      </w:r>
      <w:r w:rsidRPr="009168F0">
        <w:rPr>
          <w:rFonts w:asciiTheme="minorHAnsi" w:hAnsiTheme="minorHAnsi" w:cstheme="minorHAnsi"/>
        </w:rPr>
        <w:tab/>
      </w:r>
    </w:p>
    <w:p w14:paraId="6697BED0" w14:textId="35D9BF74" w:rsidR="003B00D5" w:rsidRDefault="003B00D5" w:rsidP="003B00D5">
      <w:pPr>
        <w:pStyle w:val="Default"/>
        <w:tabs>
          <w:tab w:val="left" w:pos="1134"/>
        </w:tabs>
        <w:rPr>
          <w:rFonts w:asciiTheme="minorHAnsi" w:hAnsiTheme="minorHAnsi" w:cstheme="minorHAnsi"/>
          <w:sz w:val="22"/>
          <w:szCs w:val="22"/>
        </w:rPr>
      </w:pPr>
      <w:r w:rsidRPr="009168F0">
        <w:rPr>
          <w:rFonts w:asciiTheme="minorHAnsi" w:hAnsiTheme="minorHAnsi" w:cstheme="minorHAnsi"/>
          <w:sz w:val="22"/>
          <w:szCs w:val="22"/>
        </w:rPr>
        <w:t>2.3</w:t>
      </w:r>
      <w:r>
        <w:rPr>
          <w:rFonts w:asciiTheme="minorHAnsi" w:hAnsiTheme="minorHAnsi" w:cstheme="minorHAnsi"/>
          <w:sz w:val="22"/>
          <w:szCs w:val="22"/>
        </w:rPr>
        <w:t>.1</w:t>
      </w:r>
      <w:r w:rsidRPr="009168F0">
        <w:rPr>
          <w:rFonts w:asciiTheme="minorHAnsi" w:eastAsia="Times New Roman" w:hAnsiTheme="minorHAnsi" w:cstheme="minorHAnsi"/>
          <w:color w:val="auto"/>
          <w:sz w:val="22"/>
          <w:szCs w:val="22"/>
        </w:rPr>
        <w:tab/>
      </w:r>
      <w:r w:rsidRPr="009168F0">
        <w:rPr>
          <w:rFonts w:asciiTheme="minorHAnsi" w:hAnsiTheme="minorHAnsi" w:cstheme="minorHAnsi"/>
          <w:sz w:val="22"/>
          <w:szCs w:val="22"/>
        </w:rPr>
        <w:t>Pod-článek 2.3</w:t>
      </w:r>
      <w:r>
        <w:rPr>
          <w:rFonts w:asciiTheme="minorHAnsi" w:hAnsiTheme="minorHAnsi" w:cstheme="minorHAnsi"/>
          <w:sz w:val="22"/>
          <w:szCs w:val="22"/>
        </w:rPr>
        <w:t xml:space="preserve">.1 </w:t>
      </w:r>
      <w:r w:rsidRPr="009168F0">
        <w:rPr>
          <w:rFonts w:asciiTheme="minorHAnsi" w:hAnsiTheme="minorHAnsi" w:cstheme="minorHAnsi"/>
          <w:sz w:val="22"/>
          <w:szCs w:val="22"/>
        </w:rPr>
        <w:t xml:space="preserve">se ruší bez náhrady. </w:t>
      </w:r>
    </w:p>
    <w:p w14:paraId="7D92A87E" w14:textId="77777777" w:rsidR="003B00D5" w:rsidRDefault="003B00D5" w:rsidP="003B00D5">
      <w:pPr>
        <w:pStyle w:val="Default"/>
        <w:tabs>
          <w:tab w:val="left" w:pos="1134"/>
        </w:tabs>
        <w:rPr>
          <w:rFonts w:asciiTheme="minorHAnsi" w:hAnsiTheme="minorHAnsi" w:cstheme="minorHAnsi"/>
          <w:sz w:val="22"/>
          <w:szCs w:val="22"/>
        </w:rPr>
      </w:pPr>
    </w:p>
    <w:p w14:paraId="66801A16" w14:textId="77777777" w:rsidR="003B00D5" w:rsidRPr="009168F0" w:rsidRDefault="003B00D5" w:rsidP="00701ED5">
      <w:pPr>
        <w:pStyle w:val="Default"/>
        <w:tabs>
          <w:tab w:val="left" w:pos="2094"/>
          <w:tab w:val="left" w:pos="3047"/>
        </w:tabs>
        <w:ind w:left="-400"/>
        <w:rPr>
          <w:rFonts w:asciiTheme="minorHAnsi" w:hAnsiTheme="minorHAnsi" w:cstheme="minorHAnsi"/>
          <w:sz w:val="22"/>
          <w:szCs w:val="22"/>
        </w:rPr>
      </w:pPr>
    </w:p>
    <w:p w14:paraId="5B75A6BE" w14:textId="77777777" w:rsidR="003B00D5" w:rsidRPr="009168F0" w:rsidRDefault="003B00D5" w:rsidP="003B00D5">
      <w:pPr>
        <w:pStyle w:val="Nadpis3"/>
        <w:rPr>
          <w:rFonts w:asciiTheme="minorHAnsi" w:hAnsiTheme="minorHAnsi" w:cstheme="minorHAnsi"/>
        </w:rPr>
      </w:pPr>
      <w:bookmarkStart w:id="19" w:name="_Toc89936078"/>
      <w:r>
        <w:t xml:space="preserve">2.4 </w:t>
      </w:r>
      <w:proofErr w:type="spellStart"/>
      <w:r>
        <w:t>Zajištění</w:t>
      </w:r>
      <w:proofErr w:type="spellEnd"/>
      <w:r>
        <w:t xml:space="preserve"> </w:t>
      </w:r>
      <w:proofErr w:type="spellStart"/>
      <w:r>
        <w:t>financování</w:t>
      </w:r>
      <w:proofErr w:type="spellEnd"/>
      <w:r>
        <w:t xml:space="preserve"> </w:t>
      </w:r>
      <w:proofErr w:type="spellStart"/>
      <w:r>
        <w:t>objednatelem</w:t>
      </w:r>
      <w:bookmarkEnd w:id="19"/>
      <w:proofErr w:type="spellEnd"/>
      <w:r w:rsidRPr="009168F0">
        <w:tab/>
      </w:r>
      <w:r w:rsidRPr="009168F0">
        <w:rPr>
          <w:rFonts w:asciiTheme="minorHAnsi" w:hAnsiTheme="minorHAnsi" w:cstheme="minorHAnsi"/>
          <w:color w:val="auto"/>
        </w:rPr>
        <w:tab/>
      </w:r>
    </w:p>
    <w:p w14:paraId="4B8A9E51" w14:textId="7436FFAC" w:rsidR="003B00D5" w:rsidRDefault="003B00D5" w:rsidP="003B00D5">
      <w:pPr>
        <w:pStyle w:val="Default"/>
        <w:tabs>
          <w:tab w:val="left" w:pos="0"/>
          <w:tab w:val="left" w:pos="1134"/>
        </w:tabs>
        <w:ind w:left="-400"/>
        <w:rPr>
          <w:rFonts w:asciiTheme="minorHAnsi" w:hAnsiTheme="minorHAnsi" w:cstheme="minorHAnsi"/>
          <w:sz w:val="22"/>
          <w:szCs w:val="22"/>
        </w:rPr>
      </w:pPr>
      <w:r>
        <w:rPr>
          <w:rFonts w:asciiTheme="minorHAnsi" w:eastAsia="Times New Roman" w:hAnsiTheme="minorHAnsi" w:cstheme="minorHAnsi"/>
          <w:b/>
          <w:color w:val="auto"/>
          <w:sz w:val="22"/>
          <w:szCs w:val="22"/>
        </w:rPr>
        <w:tab/>
      </w:r>
      <w:r>
        <w:rPr>
          <w:rFonts w:asciiTheme="minorHAnsi" w:hAnsiTheme="minorHAnsi" w:cstheme="minorHAnsi"/>
          <w:sz w:val="22"/>
          <w:szCs w:val="22"/>
        </w:rPr>
        <w:t>2.4</w:t>
      </w:r>
      <w:r w:rsidRPr="009168F0">
        <w:rPr>
          <w:rFonts w:asciiTheme="minorHAnsi" w:eastAsia="Times New Roman" w:hAnsiTheme="minorHAnsi" w:cstheme="minorHAnsi"/>
          <w:color w:val="auto"/>
          <w:sz w:val="22"/>
          <w:szCs w:val="22"/>
        </w:rPr>
        <w:tab/>
      </w:r>
      <w:r>
        <w:rPr>
          <w:rFonts w:asciiTheme="minorHAnsi" w:hAnsiTheme="minorHAnsi" w:cstheme="minorHAnsi"/>
          <w:sz w:val="22"/>
          <w:szCs w:val="22"/>
        </w:rPr>
        <w:t>Pod-článek 2.4 se ruší bez náhrady.</w:t>
      </w:r>
    </w:p>
    <w:p w14:paraId="7CFB6915" w14:textId="77777777" w:rsidR="005B7D29" w:rsidRDefault="005B7D29" w:rsidP="003B00D5">
      <w:pPr>
        <w:pStyle w:val="Default"/>
        <w:tabs>
          <w:tab w:val="left" w:pos="0"/>
          <w:tab w:val="left" w:pos="1134"/>
        </w:tabs>
        <w:ind w:left="-400"/>
        <w:rPr>
          <w:rFonts w:asciiTheme="minorHAnsi" w:hAnsiTheme="minorHAnsi" w:cstheme="minorHAnsi"/>
          <w:sz w:val="22"/>
          <w:szCs w:val="22"/>
        </w:rPr>
      </w:pPr>
    </w:p>
    <w:p w14:paraId="66863723" w14:textId="77777777" w:rsidR="003B00D5" w:rsidRPr="009168F0" w:rsidRDefault="003B00D5" w:rsidP="003B00D5">
      <w:pPr>
        <w:pStyle w:val="Default"/>
        <w:tabs>
          <w:tab w:val="left" w:pos="0"/>
          <w:tab w:val="left" w:pos="1134"/>
        </w:tabs>
        <w:ind w:left="-400"/>
        <w:rPr>
          <w:rFonts w:asciiTheme="minorHAnsi" w:hAnsiTheme="minorHAnsi" w:cstheme="minorHAnsi"/>
          <w:sz w:val="22"/>
          <w:szCs w:val="22"/>
        </w:rPr>
      </w:pPr>
    </w:p>
    <w:p w14:paraId="1FE8545B" w14:textId="77777777" w:rsidR="003B00D5" w:rsidRPr="009168F0" w:rsidRDefault="003B00D5" w:rsidP="003B00D5">
      <w:pPr>
        <w:pStyle w:val="Nadpis3"/>
        <w:rPr>
          <w:rFonts w:asciiTheme="minorHAnsi" w:hAnsiTheme="minorHAnsi" w:cstheme="minorHAnsi"/>
        </w:rPr>
      </w:pPr>
      <w:bookmarkStart w:id="20" w:name="_Toc89936079"/>
      <w:r>
        <w:t xml:space="preserve">2.5 </w:t>
      </w:r>
      <w:proofErr w:type="spellStart"/>
      <w:r>
        <w:t>Poskytnutí</w:t>
      </w:r>
      <w:proofErr w:type="spellEnd"/>
      <w:r>
        <w:t xml:space="preserve"> </w:t>
      </w:r>
      <w:proofErr w:type="spellStart"/>
      <w:r>
        <w:t>vybavení</w:t>
      </w:r>
      <w:proofErr w:type="spellEnd"/>
      <w:r>
        <w:t xml:space="preserve"> a </w:t>
      </w:r>
      <w:proofErr w:type="spellStart"/>
      <w:r>
        <w:t>zázemí</w:t>
      </w:r>
      <w:proofErr w:type="spellEnd"/>
      <w:r>
        <w:t xml:space="preserve"> </w:t>
      </w:r>
      <w:proofErr w:type="spellStart"/>
      <w:r>
        <w:t>objednatelem</w:t>
      </w:r>
      <w:bookmarkEnd w:id="20"/>
      <w:proofErr w:type="spellEnd"/>
      <w:r w:rsidRPr="009168F0">
        <w:tab/>
      </w:r>
      <w:r w:rsidRPr="009168F0">
        <w:rPr>
          <w:rFonts w:asciiTheme="minorHAnsi" w:hAnsiTheme="minorHAnsi" w:cstheme="minorHAnsi"/>
        </w:rPr>
        <w:tab/>
      </w:r>
    </w:p>
    <w:p w14:paraId="2EF8F31D" w14:textId="565B1D06" w:rsidR="003B00D5" w:rsidRDefault="003B00D5" w:rsidP="003B00D5">
      <w:pPr>
        <w:pStyle w:val="Default"/>
        <w:tabs>
          <w:tab w:val="left" w:pos="1134"/>
        </w:tabs>
        <w:rPr>
          <w:rFonts w:asciiTheme="minorHAnsi" w:hAnsiTheme="minorHAnsi" w:cstheme="minorHAnsi"/>
          <w:sz w:val="22"/>
          <w:szCs w:val="22"/>
        </w:rPr>
      </w:pPr>
      <w:r w:rsidRPr="009168F0">
        <w:rPr>
          <w:rFonts w:asciiTheme="minorHAnsi" w:hAnsiTheme="minorHAnsi" w:cstheme="minorHAnsi"/>
          <w:sz w:val="22"/>
          <w:szCs w:val="22"/>
        </w:rPr>
        <w:t>2.</w:t>
      </w:r>
      <w:r>
        <w:rPr>
          <w:rFonts w:asciiTheme="minorHAnsi" w:hAnsiTheme="minorHAnsi" w:cstheme="minorHAnsi"/>
          <w:sz w:val="22"/>
          <w:szCs w:val="22"/>
        </w:rPr>
        <w:t>5.1</w:t>
      </w:r>
      <w:r w:rsidRPr="009168F0">
        <w:rPr>
          <w:rFonts w:asciiTheme="minorHAnsi" w:eastAsia="Times New Roman" w:hAnsiTheme="minorHAnsi" w:cstheme="minorHAnsi"/>
          <w:color w:val="auto"/>
          <w:sz w:val="22"/>
          <w:szCs w:val="22"/>
        </w:rPr>
        <w:tab/>
      </w:r>
      <w:r w:rsidRPr="009168F0">
        <w:rPr>
          <w:rFonts w:asciiTheme="minorHAnsi" w:hAnsiTheme="minorHAnsi" w:cstheme="minorHAnsi"/>
          <w:sz w:val="22"/>
          <w:szCs w:val="22"/>
        </w:rPr>
        <w:t>Pod-článek 2.</w:t>
      </w:r>
      <w:r>
        <w:rPr>
          <w:rFonts w:asciiTheme="minorHAnsi" w:hAnsiTheme="minorHAnsi" w:cstheme="minorHAnsi"/>
          <w:sz w:val="22"/>
          <w:szCs w:val="22"/>
        </w:rPr>
        <w:t>5.1</w:t>
      </w:r>
      <w:r w:rsidRPr="009168F0">
        <w:rPr>
          <w:rFonts w:asciiTheme="minorHAnsi" w:hAnsiTheme="minorHAnsi" w:cstheme="minorHAnsi"/>
          <w:sz w:val="22"/>
          <w:szCs w:val="22"/>
        </w:rPr>
        <w:t xml:space="preserve"> se </w:t>
      </w:r>
      <w:r>
        <w:rPr>
          <w:rFonts w:asciiTheme="minorHAnsi" w:hAnsiTheme="minorHAnsi" w:cstheme="minorHAnsi"/>
          <w:sz w:val="22"/>
          <w:szCs w:val="22"/>
        </w:rPr>
        <w:t>nahrazuje novým zněním:</w:t>
      </w:r>
    </w:p>
    <w:p w14:paraId="1F936106" w14:textId="4625FFBB" w:rsidR="003B00D5" w:rsidRDefault="003B00D5" w:rsidP="003B00D5">
      <w:pPr>
        <w:pStyle w:val="Default"/>
        <w:tabs>
          <w:tab w:val="left" w:pos="1134"/>
        </w:tabs>
        <w:ind w:left="1134"/>
        <w:jc w:val="both"/>
        <w:rPr>
          <w:rFonts w:asciiTheme="minorHAnsi" w:hAnsiTheme="minorHAnsi" w:cstheme="minorHAnsi"/>
          <w:sz w:val="22"/>
          <w:szCs w:val="22"/>
        </w:rPr>
      </w:pPr>
      <w:r>
        <w:rPr>
          <w:rFonts w:asciiTheme="minorHAnsi" w:hAnsiTheme="minorHAnsi" w:cstheme="minorHAnsi"/>
          <w:sz w:val="22"/>
          <w:szCs w:val="22"/>
        </w:rPr>
        <w:t>„S výjimkami uvedenými v Příloze 2 [Personál, vybavení, zařízení a služby třetích osob zajišťované objednatelem] Objednatel Konzultantovi na své náklady neposkytne pro poskytování Služeb žádné vybavení a zázemí, ani jiné dokumenty.“</w:t>
      </w:r>
    </w:p>
    <w:p w14:paraId="73FDF393" w14:textId="77777777" w:rsidR="003B00D5" w:rsidRPr="009168F0" w:rsidRDefault="003B00D5" w:rsidP="003B00D5">
      <w:pPr>
        <w:pStyle w:val="Nadpis3"/>
      </w:pPr>
    </w:p>
    <w:p w14:paraId="70764AC8" w14:textId="77777777" w:rsidR="003B00D5" w:rsidRPr="009168F0" w:rsidRDefault="003B00D5" w:rsidP="003B00D5">
      <w:pPr>
        <w:pStyle w:val="Nadpis3"/>
      </w:pPr>
      <w:bookmarkStart w:id="21" w:name="_Toc89936080"/>
      <w:r>
        <w:t xml:space="preserve">2.6 </w:t>
      </w:r>
      <w:proofErr w:type="spellStart"/>
      <w:r>
        <w:t>Poskytnutí</w:t>
      </w:r>
      <w:proofErr w:type="spellEnd"/>
      <w:r>
        <w:t xml:space="preserve"> </w:t>
      </w:r>
      <w:proofErr w:type="spellStart"/>
      <w:r>
        <w:t>personálu</w:t>
      </w:r>
      <w:proofErr w:type="spellEnd"/>
      <w:r>
        <w:t xml:space="preserve"> </w:t>
      </w:r>
      <w:proofErr w:type="spellStart"/>
      <w:r>
        <w:t>objednatele</w:t>
      </w:r>
      <w:bookmarkEnd w:id="21"/>
      <w:proofErr w:type="spellEnd"/>
      <w:r w:rsidRPr="009168F0">
        <w:tab/>
      </w:r>
      <w:r w:rsidRPr="009168F0">
        <w:tab/>
      </w:r>
    </w:p>
    <w:p w14:paraId="051FC894" w14:textId="67CE03ED" w:rsidR="003B00D5" w:rsidRDefault="003B00D5" w:rsidP="005B7D29">
      <w:pPr>
        <w:pStyle w:val="Default"/>
        <w:tabs>
          <w:tab w:val="left" w:pos="0"/>
          <w:tab w:val="left" w:pos="1134"/>
        </w:tabs>
        <w:ind w:left="-400"/>
        <w:rPr>
          <w:rFonts w:asciiTheme="minorHAnsi" w:hAnsiTheme="minorHAnsi" w:cstheme="minorHAnsi"/>
          <w:sz w:val="22"/>
          <w:szCs w:val="22"/>
        </w:rPr>
      </w:pPr>
      <w:r>
        <w:rPr>
          <w:rFonts w:asciiTheme="minorHAnsi" w:eastAsia="Times New Roman" w:hAnsiTheme="minorHAnsi" w:cstheme="minorHAnsi"/>
          <w:b/>
          <w:color w:val="auto"/>
          <w:sz w:val="22"/>
          <w:szCs w:val="22"/>
        </w:rPr>
        <w:tab/>
      </w:r>
      <w:r w:rsidRPr="009168F0">
        <w:rPr>
          <w:rFonts w:asciiTheme="minorHAnsi" w:hAnsiTheme="minorHAnsi" w:cstheme="minorHAnsi"/>
          <w:sz w:val="22"/>
          <w:szCs w:val="22"/>
        </w:rPr>
        <w:t>2.</w:t>
      </w:r>
      <w:r>
        <w:rPr>
          <w:rFonts w:asciiTheme="minorHAnsi" w:hAnsiTheme="minorHAnsi" w:cstheme="minorHAnsi"/>
          <w:sz w:val="22"/>
          <w:szCs w:val="22"/>
        </w:rPr>
        <w:t>6</w:t>
      </w:r>
      <w:r w:rsidRPr="009168F0">
        <w:rPr>
          <w:rFonts w:asciiTheme="minorHAnsi" w:eastAsia="Times New Roman" w:hAnsiTheme="minorHAnsi" w:cstheme="minorHAnsi"/>
          <w:color w:val="auto"/>
          <w:sz w:val="22"/>
          <w:szCs w:val="22"/>
        </w:rPr>
        <w:tab/>
      </w:r>
      <w:r w:rsidRPr="009168F0">
        <w:rPr>
          <w:rFonts w:asciiTheme="minorHAnsi" w:hAnsiTheme="minorHAnsi" w:cstheme="minorHAnsi"/>
          <w:sz w:val="22"/>
          <w:szCs w:val="22"/>
        </w:rPr>
        <w:t>Pod-článek 2.</w:t>
      </w:r>
      <w:r>
        <w:rPr>
          <w:rFonts w:asciiTheme="minorHAnsi" w:hAnsiTheme="minorHAnsi" w:cstheme="minorHAnsi"/>
          <w:sz w:val="22"/>
          <w:szCs w:val="22"/>
        </w:rPr>
        <w:t xml:space="preserve">6 </w:t>
      </w:r>
      <w:r w:rsidRPr="009168F0">
        <w:rPr>
          <w:rFonts w:asciiTheme="minorHAnsi" w:hAnsiTheme="minorHAnsi" w:cstheme="minorHAnsi"/>
          <w:sz w:val="22"/>
          <w:szCs w:val="22"/>
        </w:rPr>
        <w:t xml:space="preserve">se ruší bez náhrady. </w:t>
      </w:r>
    </w:p>
    <w:p w14:paraId="65797C47" w14:textId="19EEB82A" w:rsidR="00665D8C" w:rsidRDefault="00665D8C" w:rsidP="005B7D29">
      <w:pPr>
        <w:pStyle w:val="Default"/>
        <w:tabs>
          <w:tab w:val="left" w:pos="0"/>
          <w:tab w:val="left" w:pos="1134"/>
        </w:tabs>
        <w:ind w:left="-400"/>
        <w:rPr>
          <w:rFonts w:asciiTheme="minorHAnsi" w:hAnsiTheme="minorHAnsi" w:cstheme="minorHAnsi"/>
          <w:sz w:val="22"/>
          <w:szCs w:val="22"/>
        </w:rPr>
      </w:pPr>
    </w:p>
    <w:p w14:paraId="761BD442" w14:textId="77777777" w:rsidR="00665D8C" w:rsidRDefault="00665D8C" w:rsidP="005B7D29">
      <w:pPr>
        <w:pStyle w:val="Default"/>
        <w:tabs>
          <w:tab w:val="left" w:pos="0"/>
          <w:tab w:val="left" w:pos="1134"/>
        </w:tabs>
        <w:ind w:left="-400"/>
        <w:rPr>
          <w:rFonts w:asciiTheme="minorHAnsi" w:hAnsiTheme="minorHAnsi" w:cstheme="minorHAnsi"/>
          <w:sz w:val="22"/>
          <w:szCs w:val="22"/>
        </w:rPr>
      </w:pPr>
    </w:p>
    <w:p w14:paraId="3032AE67" w14:textId="77777777" w:rsidR="005B7D29" w:rsidRPr="009168F0" w:rsidRDefault="005B7D29" w:rsidP="005B7D29">
      <w:pPr>
        <w:pStyle w:val="Default"/>
        <w:tabs>
          <w:tab w:val="left" w:pos="0"/>
          <w:tab w:val="left" w:pos="1134"/>
        </w:tabs>
        <w:ind w:left="-400"/>
        <w:rPr>
          <w:rFonts w:asciiTheme="minorHAnsi" w:hAnsiTheme="minorHAnsi" w:cstheme="minorHAnsi"/>
          <w:sz w:val="22"/>
          <w:szCs w:val="22"/>
        </w:rPr>
      </w:pPr>
    </w:p>
    <w:p w14:paraId="2F5E9B3A" w14:textId="77777777" w:rsidR="003B00D5" w:rsidRPr="009168F0" w:rsidRDefault="003B00D5" w:rsidP="005B7D29">
      <w:pPr>
        <w:pStyle w:val="Nadpis3"/>
        <w:rPr>
          <w:rFonts w:asciiTheme="minorHAnsi" w:hAnsiTheme="minorHAnsi" w:cstheme="minorHAnsi"/>
        </w:rPr>
      </w:pPr>
      <w:bookmarkStart w:id="22" w:name="_Toc89936081"/>
      <w:r>
        <w:lastRenderedPageBreak/>
        <w:t xml:space="preserve">2.7 </w:t>
      </w:r>
      <w:proofErr w:type="spellStart"/>
      <w:r>
        <w:t>Zástupce</w:t>
      </w:r>
      <w:proofErr w:type="spellEnd"/>
      <w:r>
        <w:t xml:space="preserve"> </w:t>
      </w:r>
      <w:proofErr w:type="spellStart"/>
      <w:r>
        <w:t>objednatele</w:t>
      </w:r>
      <w:bookmarkEnd w:id="22"/>
      <w:proofErr w:type="spellEnd"/>
      <w:r>
        <w:tab/>
      </w:r>
      <w:r w:rsidRPr="009168F0">
        <w:rPr>
          <w:rFonts w:asciiTheme="minorHAnsi" w:hAnsiTheme="minorHAnsi" w:cstheme="minorHAnsi"/>
        </w:rPr>
        <w:tab/>
      </w:r>
    </w:p>
    <w:p w14:paraId="5B75C228" w14:textId="28FBCFDC" w:rsidR="003B00D5" w:rsidRDefault="003B00D5" w:rsidP="005B7D29">
      <w:pPr>
        <w:tabs>
          <w:tab w:val="left" w:pos="1134"/>
        </w:tabs>
        <w:rPr>
          <w:rFonts w:asciiTheme="minorHAnsi" w:hAnsiTheme="minorHAnsi" w:cstheme="minorHAnsi"/>
          <w:sz w:val="22"/>
          <w:szCs w:val="22"/>
        </w:rPr>
      </w:pPr>
      <w:r>
        <w:rPr>
          <w:rFonts w:asciiTheme="minorHAnsi" w:hAnsiTheme="minorHAnsi" w:cstheme="minorHAnsi"/>
          <w:sz w:val="22"/>
          <w:szCs w:val="22"/>
        </w:rPr>
        <w:t>2.7.1</w:t>
      </w:r>
      <w:r w:rsidRPr="009168F0">
        <w:rPr>
          <w:rFonts w:asciiTheme="minorHAnsi" w:hAnsiTheme="minorHAnsi" w:cstheme="minorHAnsi"/>
          <w:sz w:val="22"/>
          <w:szCs w:val="22"/>
        </w:rPr>
        <w:tab/>
      </w:r>
      <w:r>
        <w:rPr>
          <w:rFonts w:asciiTheme="minorHAnsi" w:hAnsiTheme="minorHAnsi" w:cstheme="minorHAnsi"/>
          <w:sz w:val="22"/>
          <w:szCs w:val="22"/>
        </w:rPr>
        <w:t>Pod-článek 2.7.1 se nahrazuje novým zněním:</w:t>
      </w:r>
    </w:p>
    <w:p w14:paraId="7C47EE62" w14:textId="4E565B35" w:rsidR="005B7D29" w:rsidRDefault="003B00D5" w:rsidP="005B7D29">
      <w:pPr>
        <w:tabs>
          <w:tab w:val="left" w:pos="993"/>
          <w:tab w:val="left" w:pos="2127"/>
        </w:tabs>
        <w:ind w:left="993"/>
        <w:rPr>
          <w:rFonts w:asciiTheme="minorHAnsi" w:hAnsiTheme="minorHAnsi" w:cstheme="minorHAnsi"/>
          <w:sz w:val="22"/>
          <w:szCs w:val="22"/>
        </w:rPr>
      </w:pPr>
      <w:r>
        <w:rPr>
          <w:rFonts w:asciiTheme="minorHAnsi" w:hAnsiTheme="minorHAnsi" w:cstheme="minorHAnsi"/>
          <w:sz w:val="22"/>
          <w:szCs w:val="22"/>
        </w:rPr>
        <w:t>„Zástupce objednatele je osoba určena Objednatelem, která je vedle Objednatele jedinou osobou oprávněnou jednat za Objednatele ve všech věcech týkajících se plnění Smlouvy. Tam, kde ve věcech týkajících se plnění Smlouva hovoří o Objednateli, rozumí se tím též Zástupce objednatele. Zástupce objednatele však není oprávněn měnit Smlouvu.“</w:t>
      </w:r>
    </w:p>
    <w:p w14:paraId="61F5DCF0" w14:textId="77777777" w:rsidR="005B7D29" w:rsidRDefault="005B7D29" w:rsidP="005B7D29">
      <w:pPr>
        <w:tabs>
          <w:tab w:val="left" w:pos="993"/>
          <w:tab w:val="left" w:pos="2127"/>
        </w:tabs>
        <w:ind w:left="993"/>
        <w:rPr>
          <w:rFonts w:asciiTheme="minorHAnsi" w:hAnsiTheme="minorHAnsi" w:cstheme="minorHAnsi"/>
          <w:sz w:val="22"/>
          <w:szCs w:val="22"/>
        </w:rPr>
      </w:pPr>
    </w:p>
    <w:p w14:paraId="3BE38A7A" w14:textId="68BA4E2F" w:rsidR="003B00D5" w:rsidRDefault="003B00D5" w:rsidP="005B7D29">
      <w:pPr>
        <w:tabs>
          <w:tab w:val="left" w:pos="851"/>
        </w:tabs>
        <w:rPr>
          <w:rFonts w:asciiTheme="minorHAnsi" w:hAnsiTheme="minorHAnsi" w:cstheme="minorHAnsi"/>
          <w:sz w:val="22"/>
          <w:szCs w:val="22"/>
        </w:rPr>
      </w:pPr>
      <w:r>
        <w:rPr>
          <w:rFonts w:asciiTheme="minorHAnsi" w:hAnsiTheme="minorHAnsi" w:cstheme="minorHAnsi"/>
          <w:sz w:val="22"/>
          <w:szCs w:val="22"/>
        </w:rPr>
        <w:t>2.7.2</w:t>
      </w:r>
      <w:r w:rsidRPr="009168F0">
        <w:rPr>
          <w:rFonts w:asciiTheme="minorHAnsi" w:hAnsiTheme="minorHAnsi" w:cstheme="minorHAnsi"/>
          <w:sz w:val="22"/>
          <w:szCs w:val="22"/>
        </w:rPr>
        <w:tab/>
      </w:r>
      <w:r>
        <w:rPr>
          <w:rFonts w:asciiTheme="minorHAnsi" w:hAnsiTheme="minorHAnsi" w:cstheme="minorHAnsi"/>
          <w:sz w:val="22"/>
          <w:szCs w:val="22"/>
        </w:rPr>
        <w:t>Doplňuje se nový Pod-článek 2.7.2, který zní následovně:</w:t>
      </w:r>
    </w:p>
    <w:p w14:paraId="234434E0" w14:textId="5D8BC74D" w:rsidR="003B00D5" w:rsidRPr="009168F0" w:rsidRDefault="003B00D5" w:rsidP="005B7D29">
      <w:pPr>
        <w:tabs>
          <w:tab w:val="left" w:pos="1134"/>
          <w:tab w:val="left" w:pos="2094"/>
          <w:tab w:val="left" w:pos="3047"/>
        </w:tabs>
        <w:ind w:left="708"/>
        <w:rPr>
          <w:rFonts w:asciiTheme="minorHAnsi" w:hAnsiTheme="minorHAnsi" w:cstheme="minorHAnsi"/>
          <w:sz w:val="22"/>
          <w:szCs w:val="22"/>
        </w:rPr>
      </w:pPr>
      <w:r>
        <w:rPr>
          <w:rFonts w:asciiTheme="minorHAnsi" w:hAnsiTheme="minorHAnsi" w:cstheme="minorHAnsi"/>
          <w:sz w:val="22"/>
          <w:szCs w:val="22"/>
        </w:rPr>
        <w:t>„</w:t>
      </w:r>
      <w:r w:rsidRPr="004148A7">
        <w:rPr>
          <w:rFonts w:asciiTheme="minorHAnsi" w:hAnsiTheme="minorHAnsi" w:cstheme="minorHAnsi"/>
          <w:sz w:val="22"/>
          <w:szCs w:val="22"/>
        </w:rPr>
        <w:t xml:space="preserve">Osobu </w:t>
      </w:r>
      <w:r>
        <w:rPr>
          <w:rFonts w:asciiTheme="minorHAnsi" w:hAnsiTheme="minorHAnsi" w:cstheme="minorHAnsi"/>
          <w:sz w:val="22"/>
          <w:szCs w:val="22"/>
        </w:rPr>
        <w:t>Z</w:t>
      </w:r>
      <w:r w:rsidRPr="004148A7">
        <w:rPr>
          <w:rFonts w:asciiTheme="minorHAnsi" w:hAnsiTheme="minorHAnsi" w:cstheme="minorHAnsi"/>
          <w:sz w:val="22"/>
          <w:szCs w:val="22"/>
        </w:rPr>
        <w:t xml:space="preserve">ástupce </w:t>
      </w:r>
      <w:r>
        <w:rPr>
          <w:rFonts w:asciiTheme="minorHAnsi" w:hAnsiTheme="minorHAnsi" w:cstheme="minorHAnsi"/>
          <w:sz w:val="22"/>
          <w:szCs w:val="22"/>
        </w:rPr>
        <w:t>o</w:t>
      </w:r>
      <w:r w:rsidRPr="004148A7">
        <w:rPr>
          <w:rFonts w:asciiTheme="minorHAnsi" w:hAnsiTheme="minorHAnsi" w:cstheme="minorHAnsi"/>
          <w:sz w:val="22"/>
          <w:szCs w:val="22"/>
        </w:rPr>
        <w:t>bjednatele sdělí Objednatel Konzultantovi nejpozději při uzavření Smlouvy</w:t>
      </w:r>
      <w:r>
        <w:rPr>
          <w:rFonts w:asciiTheme="minorHAnsi" w:hAnsiTheme="minorHAnsi" w:cstheme="minorHAnsi"/>
          <w:sz w:val="22"/>
          <w:szCs w:val="22"/>
        </w:rPr>
        <w:t>; v případě změny Osoby Zástupce bez zbytečného odkladu po provedení změny.“</w:t>
      </w:r>
    </w:p>
    <w:p w14:paraId="0429465B" w14:textId="77777777" w:rsidR="005B7D29" w:rsidRDefault="003B00D5" w:rsidP="00701ED5">
      <w:pPr>
        <w:pStyle w:val="Default"/>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ab/>
      </w:r>
      <w:r>
        <w:rPr>
          <w:rFonts w:asciiTheme="minorHAnsi" w:eastAsia="Times New Roman" w:hAnsiTheme="minorHAnsi" w:cstheme="minorHAnsi"/>
          <w:b/>
          <w:color w:val="auto"/>
          <w:sz w:val="22"/>
          <w:szCs w:val="22"/>
        </w:rPr>
        <w:tab/>
      </w:r>
    </w:p>
    <w:p w14:paraId="0AAD44F4" w14:textId="3AD2742D" w:rsidR="003B00D5" w:rsidRDefault="003B00D5" w:rsidP="005B7D29">
      <w:pPr>
        <w:pStyle w:val="Default"/>
        <w:tabs>
          <w:tab w:val="left" w:pos="142"/>
        </w:tabs>
        <w:rPr>
          <w:rFonts w:asciiTheme="minorHAnsi" w:hAnsiTheme="minorHAnsi" w:cstheme="minorHAnsi"/>
          <w:sz w:val="22"/>
          <w:szCs w:val="22"/>
        </w:rPr>
      </w:pPr>
      <w:r>
        <w:rPr>
          <w:rFonts w:asciiTheme="minorHAnsi" w:hAnsiTheme="minorHAnsi" w:cstheme="minorHAnsi"/>
          <w:sz w:val="22"/>
          <w:szCs w:val="22"/>
        </w:rPr>
        <w:t>2.7.3</w:t>
      </w:r>
      <w:r>
        <w:rPr>
          <w:rFonts w:asciiTheme="minorHAnsi" w:eastAsia="Times New Roman" w:hAnsiTheme="minorHAnsi" w:cstheme="minorHAnsi"/>
          <w:color w:val="auto"/>
          <w:sz w:val="22"/>
          <w:szCs w:val="22"/>
        </w:rPr>
        <w:tab/>
      </w:r>
      <w:r w:rsidRPr="004148A7">
        <w:rPr>
          <w:rFonts w:asciiTheme="minorHAnsi" w:hAnsiTheme="minorHAnsi" w:cstheme="minorHAnsi"/>
          <w:sz w:val="22"/>
          <w:szCs w:val="22"/>
        </w:rPr>
        <w:t>Doplňuje se nový Pod-článek 2.7.3, který zní následovn</w:t>
      </w:r>
      <w:r>
        <w:rPr>
          <w:rFonts w:asciiTheme="minorHAnsi" w:hAnsiTheme="minorHAnsi" w:cstheme="minorHAnsi"/>
          <w:sz w:val="22"/>
          <w:szCs w:val="22"/>
        </w:rPr>
        <w:t>ě:</w:t>
      </w:r>
    </w:p>
    <w:p w14:paraId="343AF45F" w14:textId="6D1118FC" w:rsidR="003B00D5" w:rsidRDefault="005B7D29" w:rsidP="005B7D29">
      <w:pPr>
        <w:tabs>
          <w:tab w:val="left" w:pos="847"/>
          <w:tab w:val="left" w:pos="2094"/>
          <w:tab w:val="left" w:pos="3047"/>
        </w:tabs>
        <w:ind w:left="708"/>
        <w:rPr>
          <w:rFonts w:asciiTheme="minorHAnsi" w:hAnsiTheme="minorHAnsi" w:cstheme="minorHAnsi"/>
          <w:sz w:val="22"/>
          <w:szCs w:val="22"/>
        </w:rPr>
      </w:pPr>
      <w:r>
        <w:rPr>
          <w:rFonts w:asciiTheme="minorHAnsi" w:hAnsiTheme="minorHAnsi" w:cstheme="minorHAnsi"/>
          <w:sz w:val="22"/>
          <w:szCs w:val="22"/>
        </w:rPr>
        <w:tab/>
      </w:r>
      <w:r w:rsidR="003B00D5" w:rsidRPr="004148A7">
        <w:rPr>
          <w:rFonts w:asciiTheme="minorHAnsi" w:hAnsiTheme="minorHAnsi" w:cstheme="minorHAnsi"/>
          <w:sz w:val="22"/>
          <w:szCs w:val="22"/>
        </w:rPr>
        <w:t xml:space="preserve">„Zástupce </w:t>
      </w:r>
      <w:r w:rsidR="003B00D5">
        <w:rPr>
          <w:rFonts w:asciiTheme="minorHAnsi" w:hAnsiTheme="minorHAnsi" w:cstheme="minorHAnsi"/>
          <w:sz w:val="22"/>
          <w:szCs w:val="22"/>
        </w:rPr>
        <w:t>o</w:t>
      </w:r>
      <w:r w:rsidR="003B00D5" w:rsidRPr="004148A7">
        <w:rPr>
          <w:rFonts w:asciiTheme="minorHAnsi" w:hAnsiTheme="minorHAnsi" w:cstheme="minorHAnsi"/>
          <w:sz w:val="22"/>
          <w:szCs w:val="22"/>
        </w:rPr>
        <w:t>bjednatele je oprávněn provádět dozor nad poskytováním Služeb ze strany Konzultanta</w:t>
      </w:r>
      <w:r w:rsidR="003B00D5">
        <w:rPr>
          <w:rFonts w:asciiTheme="minorHAnsi" w:hAnsiTheme="minorHAnsi" w:cstheme="minorHAnsi"/>
          <w:sz w:val="22"/>
          <w:szCs w:val="22"/>
        </w:rPr>
        <w:t>.“</w:t>
      </w:r>
    </w:p>
    <w:p w14:paraId="54BDAF09" w14:textId="77777777" w:rsidR="003B00D5" w:rsidRDefault="003B00D5" w:rsidP="00701ED5">
      <w:pPr>
        <w:tabs>
          <w:tab w:val="left" w:pos="847"/>
          <w:tab w:val="left" w:pos="2094"/>
          <w:tab w:val="left" w:pos="3047"/>
        </w:tabs>
        <w:ind w:left="-400"/>
        <w:rPr>
          <w:rFonts w:asciiTheme="minorHAnsi" w:hAnsiTheme="minorHAnsi" w:cstheme="minorHAnsi"/>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sz w:val="22"/>
          <w:szCs w:val="22"/>
        </w:rPr>
        <w:tab/>
      </w:r>
    </w:p>
    <w:p w14:paraId="0BF0D3E6" w14:textId="77777777" w:rsidR="003B00D5" w:rsidRDefault="003B00D5" w:rsidP="005B7D29">
      <w:pPr>
        <w:pStyle w:val="Nadpis3"/>
        <w:rPr>
          <w:rFonts w:asciiTheme="minorHAnsi" w:hAnsiTheme="minorHAnsi" w:cstheme="minorHAnsi"/>
        </w:rPr>
      </w:pPr>
      <w:bookmarkStart w:id="23" w:name="_Toc89936082"/>
      <w:r>
        <w:t xml:space="preserve">2.8 </w:t>
      </w:r>
      <w:proofErr w:type="spellStart"/>
      <w:r>
        <w:t>Služby</w:t>
      </w:r>
      <w:proofErr w:type="spellEnd"/>
      <w:r>
        <w:t xml:space="preserve"> </w:t>
      </w:r>
      <w:proofErr w:type="spellStart"/>
      <w:r>
        <w:t>třetích</w:t>
      </w:r>
      <w:proofErr w:type="spellEnd"/>
      <w:r>
        <w:t xml:space="preserve"> </w:t>
      </w:r>
      <w:proofErr w:type="spellStart"/>
      <w:r>
        <w:t>osob</w:t>
      </w:r>
      <w:bookmarkEnd w:id="23"/>
      <w:proofErr w:type="spellEnd"/>
      <w:r>
        <w:tab/>
      </w:r>
      <w:r>
        <w:rPr>
          <w:rFonts w:asciiTheme="minorHAnsi" w:hAnsiTheme="minorHAnsi" w:cstheme="minorHAnsi"/>
        </w:rPr>
        <w:tab/>
      </w:r>
    </w:p>
    <w:p w14:paraId="30FDDA0D" w14:textId="006ACDE5" w:rsidR="003B00D5" w:rsidRDefault="003B00D5" w:rsidP="005B7D29">
      <w:pPr>
        <w:pStyle w:val="Default"/>
        <w:tabs>
          <w:tab w:val="left" w:pos="851"/>
        </w:tabs>
        <w:rPr>
          <w:rFonts w:asciiTheme="minorHAnsi" w:hAnsiTheme="minorHAnsi" w:cstheme="minorHAnsi"/>
          <w:sz w:val="22"/>
          <w:szCs w:val="22"/>
        </w:rPr>
      </w:pPr>
      <w:r>
        <w:rPr>
          <w:rFonts w:asciiTheme="minorHAnsi" w:hAnsiTheme="minorHAnsi" w:cstheme="minorHAnsi"/>
          <w:sz w:val="22"/>
          <w:szCs w:val="22"/>
        </w:rPr>
        <w:t>2.8.3</w:t>
      </w:r>
      <w:r w:rsidR="005B7D29">
        <w:rPr>
          <w:rFonts w:asciiTheme="minorHAnsi" w:eastAsia="Times New Roman" w:hAnsiTheme="minorHAnsi" w:cstheme="minorHAnsi"/>
          <w:color w:val="auto"/>
          <w:sz w:val="22"/>
          <w:szCs w:val="22"/>
        </w:rPr>
        <w:tab/>
      </w:r>
      <w:r>
        <w:rPr>
          <w:rFonts w:asciiTheme="minorHAnsi" w:hAnsiTheme="minorHAnsi" w:cstheme="minorHAnsi"/>
          <w:sz w:val="22"/>
          <w:szCs w:val="22"/>
        </w:rPr>
        <w:t xml:space="preserve">Doplňuje se nový Pod-článek 2.8.3, který zní následovně: </w:t>
      </w:r>
    </w:p>
    <w:p w14:paraId="15A2E0BE" w14:textId="4D887548" w:rsidR="003B00D5" w:rsidRPr="00D13651" w:rsidRDefault="003B00D5" w:rsidP="005B7D29">
      <w:pPr>
        <w:pStyle w:val="Default"/>
        <w:tabs>
          <w:tab w:val="left" w:pos="993"/>
        </w:tabs>
        <w:ind w:left="993"/>
        <w:jc w:val="both"/>
        <w:rPr>
          <w:rFonts w:asciiTheme="minorHAnsi" w:hAnsiTheme="minorHAnsi" w:cstheme="minorHAnsi"/>
          <w:sz w:val="22"/>
          <w:szCs w:val="22"/>
        </w:rPr>
      </w:pPr>
      <w:r>
        <w:rPr>
          <w:rFonts w:asciiTheme="minorHAnsi" w:hAnsiTheme="minorHAnsi" w:cstheme="minorHAnsi"/>
          <w:sz w:val="22"/>
          <w:szCs w:val="22"/>
        </w:rPr>
        <w:t>„</w:t>
      </w:r>
      <w:r w:rsidRPr="004148A7">
        <w:rPr>
          <w:rFonts w:asciiTheme="minorHAnsi" w:hAnsiTheme="minorHAnsi" w:cstheme="minorHAnsi"/>
          <w:sz w:val="22"/>
          <w:szCs w:val="22"/>
        </w:rPr>
        <w:t xml:space="preserve">Objednatel zajistí Konzultantovi v průběhu </w:t>
      </w:r>
      <w:r>
        <w:rPr>
          <w:rFonts w:asciiTheme="minorHAnsi" w:hAnsiTheme="minorHAnsi" w:cstheme="minorHAnsi"/>
          <w:sz w:val="22"/>
          <w:szCs w:val="22"/>
        </w:rPr>
        <w:t xml:space="preserve">realizace díla </w:t>
      </w:r>
      <w:r w:rsidRPr="004148A7">
        <w:rPr>
          <w:rFonts w:asciiTheme="minorHAnsi" w:hAnsiTheme="minorHAnsi" w:cstheme="minorHAnsi"/>
          <w:sz w:val="22"/>
          <w:szCs w:val="22"/>
        </w:rPr>
        <w:t xml:space="preserve">prostřednictvím Zhotovitele </w:t>
      </w:r>
      <w:r>
        <w:rPr>
          <w:rFonts w:asciiTheme="minorHAnsi" w:hAnsiTheme="minorHAnsi" w:cstheme="minorHAnsi"/>
          <w:sz w:val="22"/>
          <w:szCs w:val="22"/>
        </w:rPr>
        <w:t>d</w:t>
      </w:r>
      <w:r w:rsidRPr="004148A7">
        <w:rPr>
          <w:rFonts w:asciiTheme="minorHAnsi" w:hAnsiTheme="minorHAnsi" w:cstheme="minorHAnsi"/>
          <w:sz w:val="22"/>
          <w:szCs w:val="22"/>
        </w:rPr>
        <w:t xml:space="preserve">íla kanceláře v místě Staveniště dle </w:t>
      </w:r>
      <w:r w:rsidRPr="00D13651">
        <w:rPr>
          <w:rFonts w:asciiTheme="minorHAnsi" w:hAnsiTheme="minorHAnsi" w:cstheme="minorHAnsi"/>
          <w:sz w:val="22"/>
          <w:szCs w:val="22"/>
        </w:rPr>
        <w:t>Přílohy 2 [Personál, vybavení, zařízení a služby třetích osob zajišťované Objednatelem].“</w:t>
      </w:r>
    </w:p>
    <w:p w14:paraId="24949F75" w14:textId="77777777" w:rsidR="003B00D5" w:rsidRPr="009168F0" w:rsidRDefault="003B00D5" w:rsidP="00701ED5">
      <w:pPr>
        <w:pStyle w:val="Default"/>
        <w:tabs>
          <w:tab w:val="left" w:pos="2094"/>
          <w:tab w:val="left" w:pos="3047"/>
        </w:tabs>
        <w:ind w:left="-400"/>
        <w:rPr>
          <w:rFonts w:asciiTheme="minorHAnsi" w:hAnsiTheme="minorHAnsi" w:cstheme="minorHAnsi"/>
          <w:sz w:val="22"/>
          <w:szCs w:val="22"/>
        </w:rPr>
      </w:pPr>
    </w:p>
    <w:p w14:paraId="64423138" w14:textId="402D3745" w:rsidR="00955879" w:rsidRDefault="009870BE" w:rsidP="00701ED5">
      <w:pPr>
        <w:rPr>
          <w:rFonts w:asciiTheme="minorHAnsi" w:hAnsiTheme="minorHAnsi" w:cstheme="minorHAnsi"/>
          <w:b/>
          <w:sz w:val="28"/>
          <w:szCs w:val="28"/>
        </w:rPr>
      </w:pPr>
      <w:r w:rsidRPr="009168F0">
        <w:rPr>
          <w:rFonts w:asciiTheme="minorHAnsi" w:hAnsiTheme="minorHAnsi" w:cstheme="minorHAnsi"/>
          <w:b/>
          <w:noProof/>
          <w:sz w:val="28"/>
          <w:szCs w:val="28"/>
          <w:lang w:eastAsia="cs-CZ"/>
        </w:rPr>
        <mc:AlternateContent>
          <mc:Choice Requires="wps">
            <w:drawing>
              <wp:anchor distT="0" distB="0" distL="114300" distR="114300" simplePos="0" relativeHeight="251658248" behindDoc="1" locked="0" layoutInCell="1" allowOverlap="1" wp14:anchorId="6BE030FE" wp14:editId="66258D0B">
                <wp:simplePos x="0" y="0"/>
                <wp:positionH relativeFrom="column">
                  <wp:posOffset>-393065</wp:posOffset>
                </wp:positionH>
                <wp:positionV relativeFrom="paragraph">
                  <wp:posOffset>377825</wp:posOffset>
                </wp:positionV>
                <wp:extent cx="573405" cy="685800"/>
                <wp:effectExtent l="0" t="3810" r="0" b="0"/>
                <wp:wrapNone/>
                <wp:docPr id="9"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28591" w14:textId="42498D31" w:rsidR="00FF340F" w:rsidRPr="00E97AFE" w:rsidRDefault="00FF340F" w:rsidP="00E97AFE">
                            <w:pPr>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030FE" id="_x0000_s1028" type="#_x0000_t202" style="position:absolute;margin-left:-30.95pt;margin-top:29.75pt;width:45.15pt;height:54pt;z-index:-251658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7mZDwIAAPoDAAAOAAAAZHJzL2Uyb0RvYy54bWysU01v2zAMvQ/YfxB0X+xkSZMacYouRYYB&#10;3QfQ9bKbLMu2MFvUKCV29utHyUkWdLdiPgimSD09vket74auZQeFToPJ+XSScqaMhFKbOufP33fv&#10;Vpw5L0wpWjAq50fl+N3m7Zt1bzM1gwbaUiEjEOOy3ua88d5mSeJkozrhJmCVoWQF2AlPIdZJiaIn&#10;9K5NZml6k/SApUWQyjnafRiTfBPxq0pJ/7WqnPKszTlx83HFuBZhTTZrkdUobKPliYZ4BYtOaEOX&#10;XqAehBdsj/ofqE5LBAeVn0joEqgqLVXsgbqZpi+6eWqEVbEXEsfZi0zu/8HKL4dvyHSZ81vOjOjI&#10;oh9kFCsV82rwii2DRL11GVU+War1wwcYyOrYrrOPIH86ZmDbCFOre0ToGyVKojgNJ5OroyOOCyBF&#10;/xlKukvsPUSgocIu6EeKMEInq44Xe4gHk7S5WL6fpwvOJKVuVotVGu1LRHY+bNH5jwo6Fn5yjuR+&#10;BBeHR+cDGZGdS8JdDlpd7nTbxgDrYtsiOwialF38Iv8XZa0JxQbCsREx7MQuQ2Nji34ohqjp7Cxe&#10;AeWR2kYYB5AeDP00gL8562n4cu5+7QUqztpPhqS7nc7nYVpjMF8sZxTgdaa4zggjCSrnnrPxd+vH&#10;Cd9b1HVDN41mGbgnuSsdpQi+jKxO9GnAokKnxxAm+DqOVX+f7OYPAAAA//8DAFBLAwQUAAYACAAA&#10;ACEActj89N4AAAAJAQAADwAAAGRycy9kb3ducmV2LnhtbEyPQW6DMBBF95V6B2sidVMlJlGAQDFR&#10;W6lVt0lzgAFPAAWPEXYCuX3dVbsc/af/3xT72fTiRqPrLCtYryIQxLXVHTcKTt8fyx0I55E19pZJ&#10;wZ0c7MvHhwJzbSc+0O3oGxFK2OWooPV+yKV0dUsG3coOxCE729GgD+fYSD3iFMpNLzdRlEiDHYeF&#10;Fgd6b6m+HK9Gwflreo6zqfr0p/SwTd6wSyt7V+ppMb++gPA0+z8YfvWDOpTBqbJX1k70CpbJOguo&#10;gjiLQQRgs9uCqAKYpDHIspD/Pyh/AAAA//8DAFBLAQItABQABgAIAAAAIQC2gziS/gAAAOEBAAAT&#10;AAAAAAAAAAAAAAAAAAAAAABbQ29udGVudF9UeXBlc10ueG1sUEsBAi0AFAAGAAgAAAAhADj9If/W&#10;AAAAlAEAAAsAAAAAAAAAAAAAAAAALwEAAF9yZWxzLy5yZWxzUEsBAi0AFAAGAAgAAAAhAIh/uZkP&#10;AgAA+gMAAA4AAAAAAAAAAAAAAAAALgIAAGRycy9lMm9Eb2MueG1sUEsBAi0AFAAGAAgAAAAhAHLY&#10;/PTeAAAACQEAAA8AAAAAAAAAAAAAAAAAaQQAAGRycy9kb3ducmV2LnhtbFBLBQYAAAAABAAEAPMA&#10;AAB0BQAAAAA=&#10;" stroked="f">
                <v:textbox>
                  <w:txbxContent>
                    <w:p w14:paraId="05B28591" w14:textId="42498D31" w:rsidR="00FF340F" w:rsidRPr="00E97AFE" w:rsidRDefault="00FF340F" w:rsidP="00E97AFE">
                      <w:pPr>
                        <w:rPr>
                          <w:rFonts w:ascii="Arial" w:hAnsi="Arial" w:cs="Arial"/>
                          <w:color w:val="999999"/>
                          <w:sz w:val="96"/>
                          <w:szCs w:val="96"/>
                        </w:rPr>
                      </w:pPr>
                      <w:r>
                        <w:rPr>
                          <w:rFonts w:ascii="Arial" w:hAnsi="Arial" w:cs="Arial"/>
                          <w:color w:val="999999"/>
                          <w:sz w:val="96"/>
                          <w:szCs w:val="96"/>
                        </w:rPr>
                        <w:t>3</w:t>
                      </w:r>
                    </w:p>
                  </w:txbxContent>
                </v:textbox>
              </v:shape>
            </w:pict>
          </mc:Fallback>
        </mc:AlternateContent>
      </w:r>
    </w:p>
    <w:p w14:paraId="2D1912AD" w14:textId="09CEAECD" w:rsidR="00B50C42" w:rsidRPr="009168F0" w:rsidRDefault="00B50C42" w:rsidP="00701ED5">
      <w:pPr>
        <w:rPr>
          <w:rFonts w:asciiTheme="minorHAnsi" w:hAnsiTheme="minorHAnsi" w:cstheme="minorHAnsi"/>
          <w:b/>
          <w:sz w:val="28"/>
          <w:szCs w:val="28"/>
        </w:rPr>
      </w:pPr>
    </w:p>
    <w:p w14:paraId="35EE50D6" w14:textId="18DC8011" w:rsidR="00B50C42" w:rsidRPr="009168F0" w:rsidRDefault="002C670D" w:rsidP="00845CCE">
      <w:pPr>
        <w:pStyle w:val="Nadpis2"/>
      </w:pPr>
      <w:bookmarkStart w:id="24" w:name="_Toc89936083"/>
      <w:r w:rsidRPr="009168F0">
        <w:t>Konzultant</w:t>
      </w:r>
      <w:bookmarkEnd w:id="24"/>
    </w:p>
    <w:p w14:paraId="794BECAD" w14:textId="337DC1F1" w:rsidR="00A83683" w:rsidRPr="009168F0" w:rsidRDefault="00A83683" w:rsidP="00701ED5">
      <w:pPr>
        <w:rPr>
          <w:rFonts w:asciiTheme="minorHAnsi" w:hAnsiTheme="minorHAnsi" w:cstheme="minorHAnsi"/>
          <w:b/>
          <w:sz w:val="28"/>
          <w:szCs w:val="28"/>
        </w:rPr>
      </w:pPr>
    </w:p>
    <w:tbl>
      <w:tblPr>
        <w:tblW w:w="9760" w:type="dxa"/>
        <w:tblInd w:w="-470" w:type="dxa"/>
        <w:tblCellMar>
          <w:left w:w="70" w:type="dxa"/>
          <w:right w:w="70" w:type="dxa"/>
        </w:tblCellMar>
        <w:tblLook w:val="0000" w:firstRow="0" w:lastRow="0" w:firstColumn="0" w:lastColumn="0" w:noHBand="0" w:noVBand="0"/>
      </w:tblPr>
      <w:tblGrid>
        <w:gridCol w:w="1224"/>
        <w:gridCol w:w="376"/>
        <w:gridCol w:w="1312"/>
        <w:gridCol w:w="1067"/>
        <w:gridCol w:w="109"/>
        <w:gridCol w:w="5672"/>
      </w:tblGrid>
      <w:tr w:rsidR="009E1A01" w:rsidRPr="009168F0" w14:paraId="713F2EE0" w14:textId="77777777" w:rsidTr="00E454E4">
        <w:tc>
          <w:tcPr>
            <w:tcW w:w="2912" w:type="dxa"/>
            <w:gridSpan w:val="3"/>
          </w:tcPr>
          <w:p w14:paraId="77B1E0AE" w14:textId="0EC1F19A" w:rsidR="009E1A01" w:rsidRPr="009168F0" w:rsidRDefault="009870BE" w:rsidP="009870BE">
            <w:pPr>
              <w:pStyle w:val="Nadpis3"/>
            </w:pPr>
            <w:bookmarkStart w:id="25" w:name="_Hlk77110522"/>
            <w:bookmarkStart w:id="26" w:name="_Toc89936084"/>
            <w:r>
              <w:t xml:space="preserve">3.1 </w:t>
            </w:r>
            <w:proofErr w:type="spellStart"/>
            <w:r w:rsidR="009E1A01">
              <w:t>Rozsah</w:t>
            </w:r>
            <w:proofErr w:type="spellEnd"/>
            <w:r w:rsidR="009E1A01">
              <w:t xml:space="preserve"> </w:t>
            </w:r>
            <w:proofErr w:type="spellStart"/>
            <w:r w:rsidR="009E1A01">
              <w:t>služeb</w:t>
            </w:r>
            <w:bookmarkEnd w:id="26"/>
            <w:proofErr w:type="spellEnd"/>
          </w:p>
        </w:tc>
        <w:tc>
          <w:tcPr>
            <w:tcW w:w="1067" w:type="dxa"/>
          </w:tcPr>
          <w:p w14:paraId="7E05597C" w14:textId="77777777" w:rsidR="009E1A01" w:rsidRPr="009168F0" w:rsidRDefault="009E1A01" w:rsidP="009870BE">
            <w:pPr>
              <w:pStyle w:val="Nadpis3"/>
            </w:pPr>
          </w:p>
        </w:tc>
        <w:tc>
          <w:tcPr>
            <w:tcW w:w="5781" w:type="dxa"/>
            <w:gridSpan w:val="2"/>
          </w:tcPr>
          <w:p w14:paraId="2E46E801" w14:textId="77777777" w:rsidR="009E1A01" w:rsidRDefault="009E1A01" w:rsidP="009870BE">
            <w:pPr>
              <w:pStyle w:val="Nadpis3"/>
            </w:pPr>
          </w:p>
        </w:tc>
      </w:tr>
      <w:tr w:rsidR="009E1A01" w:rsidRPr="009168F0" w14:paraId="5CBBA08B" w14:textId="77777777" w:rsidTr="00E454E4">
        <w:tc>
          <w:tcPr>
            <w:tcW w:w="2912" w:type="dxa"/>
            <w:gridSpan w:val="3"/>
          </w:tcPr>
          <w:p w14:paraId="51411F7C" w14:textId="77777777" w:rsidR="009E1A01" w:rsidRPr="009168F0" w:rsidRDefault="009E1A01" w:rsidP="00701ED5">
            <w:pPr>
              <w:spacing w:line="264" w:lineRule="auto"/>
              <w:rPr>
                <w:rFonts w:asciiTheme="minorHAnsi" w:hAnsiTheme="minorHAnsi" w:cstheme="minorHAnsi"/>
                <w:b/>
                <w:sz w:val="22"/>
                <w:szCs w:val="22"/>
              </w:rPr>
            </w:pPr>
          </w:p>
        </w:tc>
        <w:tc>
          <w:tcPr>
            <w:tcW w:w="1067" w:type="dxa"/>
          </w:tcPr>
          <w:p w14:paraId="4A61B662" w14:textId="2574DDBD" w:rsidR="009E1A01" w:rsidRPr="009168F0" w:rsidRDefault="009E1A01" w:rsidP="00701ED5">
            <w:pPr>
              <w:jc w:val="both"/>
              <w:rPr>
                <w:rFonts w:asciiTheme="minorHAnsi" w:hAnsiTheme="minorHAnsi" w:cstheme="minorHAnsi"/>
                <w:sz w:val="22"/>
                <w:szCs w:val="22"/>
              </w:rPr>
            </w:pPr>
            <w:r>
              <w:rPr>
                <w:rFonts w:asciiTheme="minorHAnsi" w:hAnsiTheme="minorHAnsi" w:cstheme="minorHAnsi"/>
                <w:sz w:val="22"/>
                <w:szCs w:val="22"/>
              </w:rPr>
              <w:t>3.1.1</w:t>
            </w:r>
          </w:p>
        </w:tc>
        <w:tc>
          <w:tcPr>
            <w:tcW w:w="5781" w:type="dxa"/>
            <w:gridSpan w:val="2"/>
          </w:tcPr>
          <w:p w14:paraId="48AA5276" w14:textId="77777777" w:rsidR="009E1A01" w:rsidRDefault="009E1A01" w:rsidP="00701ED5">
            <w:pPr>
              <w:jc w:val="both"/>
              <w:rPr>
                <w:rFonts w:asciiTheme="minorHAnsi" w:hAnsiTheme="minorHAnsi" w:cstheme="minorHAnsi"/>
                <w:sz w:val="22"/>
                <w:szCs w:val="22"/>
              </w:rPr>
            </w:pPr>
            <w:r w:rsidRPr="009E1A01">
              <w:rPr>
                <w:rFonts w:asciiTheme="minorHAnsi" w:hAnsiTheme="minorHAnsi" w:cstheme="minorHAnsi"/>
                <w:sz w:val="22"/>
                <w:szCs w:val="22"/>
              </w:rPr>
              <w:t>Pod-článek 3.1.1 se doplňuje následovně</w:t>
            </w:r>
            <w:r>
              <w:rPr>
                <w:rFonts w:asciiTheme="minorHAnsi" w:hAnsiTheme="minorHAnsi" w:cstheme="minorHAnsi"/>
                <w:sz w:val="22"/>
                <w:szCs w:val="22"/>
              </w:rPr>
              <w:t xml:space="preserve">: </w:t>
            </w:r>
          </w:p>
          <w:p w14:paraId="219E9B61" w14:textId="7DEDC871" w:rsidR="009E1A01" w:rsidRDefault="009E1A01" w:rsidP="00701ED5">
            <w:pPr>
              <w:jc w:val="both"/>
              <w:rPr>
                <w:rFonts w:asciiTheme="minorHAnsi" w:hAnsiTheme="minorHAnsi" w:cstheme="minorHAnsi"/>
                <w:sz w:val="22"/>
                <w:szCs w:val="22"/>
              </w:rPr>
            </w:pPr>
            <w:r>
              <w:rPr>
                <w:rFonts w:asciiTheme="minorHAnsi" w:hAnsiTheme="minorHAnsi" w:cstheme="minorHAnsi"/>
                <w:sz w:val="22"/>
                <w:szCs w:val="22"/>
              </w:rPr>
              <w:t>„Konzultant je povinen poskytovat Služby v souladu se Smlouvou a s řádnou a odbornou péčí.“</w:t>
            </w:r>
          </w:p>
        </w:tc>
      </w:tr>
      <w:tr w:rsidR="009E1A01" w:rsidRPr="009168F0" w14:paraId="3991066C" w14:textId="77777777" w:rsidTr="00E454E4">
        <w:tc>
          <w:tcPr>
            <w:tcW w:w="2912" w:type="dxa"/>
            <w:gridSpan w:val="3"/>
          </w:tcPr>
          <w:p w14:paraId="2BC28C71" w14:textId="54BC05B1" w:rsidR="009E1A01" w:rsidRPr="009168F0" w:rsidRDefault="009870BE" w:rsidP="009870BE">
            <w:pPr>
              <w:pStyle w:val="Nadpis3"/>
            </w:pPr>
            <w:bookmarkStart w:id="27" w:name="_Toc89936085"/>
            <w:r>
              <w:t xml:space="preserve">3.3 </w:t>
            </w:r>
            <w:r w:rsidR="009E1A01">
              <w:t xml:space="preserve">Standard </w:t>
            </w:r>
            <w:proofErr w:type="spellStart"/>
            <w:r w:rsidR="009E1A01">
              <w:t>péče</w:t>
            </w:r>
            <w:bookmarkEnd w:id="27"/>
            <w:proofErr w:type="spellEnd"/>
          </w:p>
        </w:tc>
        <w:tc>
          <w:tcPr>
            <w:tcW w:w="1067" w:type="dxa"/>
          </w:tcPr>
          <w:p w14:paraId="6192A8A2" w14:textId="77777777" w:rsidR="009E1A01" w:rsidRPr="009168F0" w:rsidRDefault="009E1A01" w:rsidP="00701ED5">
            <w:pPr>
              <w:jc w:val="both"/>
              <w:rPr>
                <w:rFonts w:asciiTheme="minorHAnsi" w:hAnsiTheme="minorHAnsi" w:cstheme="minorHAnsi"/>
                <w:sz w:val="22"/>
                <w:szCs w:val="22"/>
              </w:rPr>
            </w:pPr>
          </w:p>
        </w:tc>
        <w:tc>
          <w:tcPr>
            <w:tcW w:w="5781" w:type="dxa"/>
            <w:gridSpan w:val="2"/>
          </w:tcPr>
          <w:p w14:paraId="525C4A08" w14:textId="77777777" w:rsidR="009E1A01" w:rsidRDefault="009E1A01" w:rsidP="00701ED5">
            <w:pPr>
              <w:jc w:val="both"/>
              <w:rPr>
                <w:rFonts w:asciiTheme="minorHAnsi" w:hAnsiTheme="minorHAnsi" w:cstheme="minorHAnsi"/>
                <w:sz w:val="22"/>
                <w:szCs w:val="22"/>
              </w:rPr>
            </w:pPr>
          </w:p>
        </w:tc>
      </w:tr>
      <w:tr w:rsidR="00137362" w:rsidRPr="009168F0" w14:paraId="1DE66269" w14:textId="77777777" w:rsidTr="00E454E4">
        <w:tc>
          <w:tcPr>
            <w:tcW w:w="2912" w:type="dxa"/>
            <w:gridSpan w:val="3"/>
          </w:tcPr>
          <w:p w14:paraId="6C6DAD19" w14:textId="77777777" w:rsidR="00137362" w:rsidRDefault="00137362" w:rsidP="00701ED5">
            <w:pPr>
              <w:spacing w:line="264" w:lineRule="auto"/>
              <w:rPr>
                <w:rFonts w:asciiTheme="minorHAnsi" w:hAnsiTheme="minorHAnsi" w:cstheme="minorHAnsi"/>
                <w:b/>
                <w:sz w:val="22"/>
                <w:szCs w:val="22"/>
              </w:rPr>
            </w:pPr>
          </w:p>
        </w:tc>
        <w:tc>
          <w:tcPr>
            <w:tcW w:w="1067" w:type="dxa"/>
          </w:tcPr>
          <w:p w14:paraId="469686D3" w14:textId="17AE4FA0" w:rsidR="00137362" w:rsidRPr="003C6701" w:rsidRDefault="00137362" w:rsidP="00701ED5">
            <w:pPr>
              <w:jc w:val="both"/>
              <w:rPr>
                <w:rFonts w:asciiTheme="minorHAnsi" w:hAnsiTheme="minorHAnsi" w:cstheme="minorHAnsi"/>
                <w:sz w:val="22"/>
                <w:szCs w:val="22"/>
              </w:rPr>
            </w:pPr>
            <w:r w:rsidRPr="003C6701">
              <w:rPr>
                <w:rFonts w:asciiTheme="minorHAnsi" w:hAnsiTheme="minorHAnsi" w:cstheme="minorHAnsi"/>
                <w:sz w:val="22"/>
                <w:szCs w:val="22"/>
              </w:rPr>
              <w:t>3.3.1</w:t>
            </w:r>
          </w:p>
        </w:tc>
        <w:tc>
          <w:tcPr>
            <w:tcW w:w="5781" w:type="dxa"/>
            <w:gridSpan w:val="2"/>
          </w:tcPr>
          <w:p w14:paraId="4426DB6D" w14:textId="3639F40D" w:rsidR="00137362" w:rsidRPr="003C6701" w:rsidRDefault="00B05A66" w:rsidP="00701ED5">
            <w:pPr>
              <w:jc w:val="both"/>
              <w:rPr>
                <w:rFonts w:asciiTheme="minorHAnsi" w:hAnsiTheme="minorHAnsi" w:cstheme="minorHAnsi"/>
                <w:sz w:val="22"/>
                <w:szCs w:val="22"/>
              </w:rPr>
            </w:pPr>
            <w:r w:rsidRPr="003C6701">
              <w:rPr>
                <w:rFonts w:asciiTheme="minorHAnsi" w:hAnsiTheme="minorHAnsi" w:cstheme="minorHAnsi"/>
                <w:sz w:val="22"/>
                <w:szCs w:val="22"/>
              </w:rPr>
              <w:t>Pod-článek 3.</w:t>
            </w:r>
            <w:r w:rsidR="007E7803" w:rsidRPr="003C6701">
              <w:rPr>
                <w:rFonts w:asciiTheme="minorHAnsi" w:hAnsiTheme="minorHAnsi" w:cstheme="minorHAnsi"/>
                <w:sz w:val="22"/>
                <w:szCs w:val="22"/>
              </w:rPr>
              <w:t>3.</w:t>
            </w:r>
            <w:r w:rsidRPr="003C6701">
              <w:rPr>
                <w:rFonts w:asciiTheme="minorHAnsi" w:hAnsiTheme="minorHAnsi" w:cstheme="minorHAnsi"/>
                <w:sz w:val="22"/>
                <w:szCs w:val="22"/>
              </w:rPr>
              <w:t>1 se nahrazuje novým zněním:</w:t>
            </w:r>
          </w:p>
          <w:p w14:paraId="49D87B2E" w14:textId="35BDAAE3" w:rsidR="00B05A66" w:rsidRPr="003C6701" w:rsidRDefault="00B05A66" w:rsidP="00701ED5">
            <w:pPr>
              <w:jc w:val="both"/>
              <w:rPr>
                <w:rFonts w:asciiTheme="minorHAnsi" w:hAnsiTheme="minorHAnsi" w:cstheme="minorHAnsi"/>
                <w:sz w:val="22"/>
                <w:szCs w:val="22"/>
              </w:rPr>
            </w:pPr>
            <w:r w:rsidRPr="003C6701">
              <w:rPr>
                <w:rFonts w:asciiTheme="minorHAnsi" w:hAnsiTheme="minorHAnsi" w:cstheme="minorHAnsi"/>
                <w:sz w:val="22"/>
                <w:szCs w:val="22"/>
              </w:rPr>
              <w:t>„Konzultant je povinen při výkonu práv a povinností podle Smlouvy jednat s řádnou a odbornou péčí</w:t>
            </w:r>
            <w:r w:rsidR="00027F70" w:rsidRPr="003C6701">
              <w:rPr>
                <w:rFonts w:asciiTheme="minorHAnsi" w:hAnsiTheme="minorHAnsi" w:cstheme="minorHAnsi"/>
                <w:sz w:val="22"/>
                <w:szCs w:val="22"/>
              </w:rPr>
              <w:t>, znalostí, schopností a pečlivostí, kterou lze očekávat od konzultanta se zkušenostmi s poskytováním takových služeb na projektu obdobného rozsahu, povahy a složitosti</w:t>
            </w:r>
            <w:r w:rsidRPr="003C6701">
              <w:rPr>
                <w:rFonts w:asciiTheme="minorHAnsi" w:hAnsiTheme="minorHAnsi" w:cstheme="minorHAnsi"/>
                <w:sz w:val="22"/>
                <w:szCs w:val="22"/>
              </w:rPr>
              <w:t xml:space="preserve">; tím nejsou dotčena jiná ustanovení </w:t>
            </w:r>
            <w:r w:rsidRPr="003C6701">
              <w:rPr>
                <w:rFonts w:asciiTheme="minorHAnsi" w:hAnsiTheme="minorHAnsi" w:cstheme="minorHAnsi"/>
                <w:sz w:val="22"/>
                <w:szCs w:val="22"/>
              </w:rPr>
              <w:lastRenderedPageBreak/>
              <w:t xml:space="preserve">této Smlouvy nebo </w:t>
            </w:r>
            <w:r w:rsidR="009F52F5" w:rsidRPr="003C6701">
              <w:rPr>
                <w:rFonts w:asciiTheme="minorHAnsi" w:hAnsiTheme="minorHAnsi" w:cstheme="minorHAnsi"/>
                <w:sz w:val="22"/>
                <w:szCs w:val="22"/>
              </w:rPr>
              <w:t>S</w:t>
            </w:r>
            <w:r w:rsidRPr="003C6701">
              <w:rPr>
                <w:rFonts w:asciiTheme="minorHAnsi" w:hAnsiTheme="minorHAnsi" w:cstheme="minorHAnsi"/>
                <w:sz w:val="22"/>
                <w:szCs w:val="22"/>
              </w:rPr>
              <w:t xml:space="preserve">mlouvy </w:t>
            </w:r>
            <w:r w:rsidR="00027F70" w:rsidRPr="003C6701">
              <w:rPr>
                <w:rFonts w:asciiTheme="minorHAnsi" w:hAnsiTheme="minorHAnsi" w:cstheme="minorHAnsi"/>
                <w:sz w:val="22"/>
                <w:szCs w:val="22"/>
              </w:rPr>
              <w:t>o dílo</w:t>
            </w:r>
            <w:r w:rsidRPr="003C6701">
              <w:rPr>
                <w:rFonts w:asciiTheme="minorHAnsi" w:hAnsiTheme="minorHAnsi" w:cstheme="minorHAnsi"/>
                <w:sz w:val="22"/>
                <w:szCs w:val="22"/>
              </w:rPr>
              <w:t>. Konzultant je povinen při poskytování Služeb postupovat v souladu s obecně závaznými právními předpisy, zejména právními předpisy v oblasti bezpečnosti a ochrany zdraví při práci, požární ochrany, životního prostředí atd.</w:t>
            </w:r>
          </w:p>
          <w:p w14:paraId="17BF387A" w14:textId="655490B6" w:rsidR="00B05A66" w:rsidRPr="003C6701" w:rsidRDefault="00B05A66" w:rsidP="00701ED5">
            <w:pPr>
              <w:jc w:val="both"/>
              <w:rPr>
                <w:rFonts w:asciiTheme="minorHAnsi" w:hAnsiTheme="minorHAnsi" w:cstheme="minorHAnsi"/>
                <w:sz w:val="22"/>
                <w:szCs w:val="22"/>
              </w:rPr>
            </w:pPr>
            <w:r w:rsidRPr="003C6701">
              <w:rPr>
                <w:rFonts w:asciiTheme="minorHAnsi" w:hAnsiTheme="minorHAnsi" w:cstheme="minorHAnsi"/>
                <w:sz w:val="22"/>
                <w:szCs w:val="22"/>
              </w:rPr>
              <w:t>Konzultant je dále povinen řídit se při plnění této Smlouvy pokyny Objednatele. V případě, že je pokyn Objednatele v rozporu s právními předpisy nebo závaznými technickými normami, je Konzultant povinen na tuto skutečnost Objednatele písemně upozornit.“</w:t>
            </w:r>
          </w:p>
        </w:tc>
      </w:tr>
      <w:tr w:rsidR="00B50C42" w:rsidRPr="009168F0" w14:paraId="49204CCB" w14:textId="77777777" w:rsidTr="00E454E4">
        <w:tc>
          <w:tcPr>
            <w:tcW w:w="2912" w:type="dxa"/>
            <w:gridSpan w:val="3"/>
          </w:tcPr>
          <w:p w14:paraId="392B813C" w14:textId="77777777" w:rsidR="00B50C42" w:rsidRPr="009168F0" w:rsidRDefault="00B50C42" w:rsidP="00701ED5">
            <w:pPr>
              <w:spacing w:line="264" w:lineRule="auto"/>
              <w:rPr>
                <w:rFonts w:asciiTheme="minorHAnsi" w:hAnsiTheme="minorHAnsi" w:cstheme="minorHAnsi"/>
                <w:b/>
                <w:sz w:val="22"/>
                <w:szCs w:val="22"/>
              </w:rPr>
            </w:pPr>
            <w:bookmarkStart w:id="28" w:name="_Hlk77152881"/>
          </w:p>
        </w:tc>
        <w:tc>
          <w:tcPr>
            <w:tcW w:w="1067" w:type="dxa"/>
          </w:tcPr>
          <w:p w14:paraId="5509B6BC" w14:textId="7E2C487F" w:rsidR="00B50C42" w:rsidRPr="003C6701" w:rsidRDefault="00B50C42" w:rsidP="00701ED5">
            <w:pPr>
              <w:jc w:val="both"/>
              <w:rPr>
                <w:rFonts w:asciiTheme="minorHAnsi" w:hAnsiTheme="minorHAnsi" w:cstheme="minorHAnsi"/>
                <w:sz w:val="22"/>
                <w:szCs w:val="22"/>
              </w:rPr>
            </w:pPr>
            <w:r w:rsidRPr="003C6701">
              <w:rPr>
                <w:rFonts w:asciiTheme="minorHAnsi" w:hAnsiTheme="minorHAnsi" w:cstheme="minorHAnsi"/>
                <w:sz w:val="22"/>
                <w:szCs w:val="22"/>
              </w:rPr>
              <w:t>3.3.</w:t>
            </w:r>
            <w:r w:rsidR="007602DA" w:rsidRPr="003C6701">
              <w:rPr>
                <w:rFonts w:asciiTheme="minorHAnsi" w:hAnsiTheme="minorHAnsi" w:cstheme="minorHAnsi"/>
                <w:sz w:val="22"/>
                <w:szCs w:val="22"/>
              </w:rPr>
              <w:t>4</w:t>
            </w:r>
          </w:p>
        </w:tc>
        <w:tc>
          <w:tcPr>
            <w:tcW w:w="5781" w:type="dxa"/>
            <w:gridSpan w:val="2"/>
          </w:tcPr>
          <w:p w14:paraId="4D203F70" w14:textId="4AC3773A" w:rsidR="00B50C42" w:rsidRPr="007E099D" w:rsidRDefault="007602DA" w:rsidP="00701ED5">
            <w:pPr>
              <w:jc w:val="both"/>
              <w:rPr>
                <w:rFonts w:asciiTheme="minorHAnsi" w:hAnsiTheme="minorHAnsi" w:cstheme="minorHAnsi"/>
                <w:sz w:val="22"/>
                <w:szCs w:val="22"/>
              </w:rPr>
            </w:pPr>
            <w:r w:rsidRPr="007E099D">
              <w:rPr>
                <w:rFonts w:asciiTheme="minorHAnsi" w:hAnsiTheme="minorHAnsi" w:cstheme="minorHAnsi"/>
                <w:sz w:val="22"/>
                <w:szCs w:val="22"/>
              </w:rPr>
              <w:t xml:space="preserve">Doplňuje se nový </w:t>
            </w:r>
            <w:r w:rsidR="00360E23" w:rsidRPr="007E099D">
              <w:rPr>
                <w:rFonts w:asciiTheme="minorHAnsi" w:hAnsiTheme="minorHAnsi" w:cstheme="minorHAnsi"/>
                <w:sz w:val="22"/>
                <w:szCs w:val="22"/>
              </w:rPr>
              <w:t>Pod-článek 3.3.</w:t>
            </w:r>
            <w:r w:rsidRPr="007E099D">
              <w:rPr>
                <w:rFonts w:asciiTheme="minorHAnsi" w:hAnsiTheme="minorHAnsi" w:cstheme="minorHAnsi"/>
                <w:sz w:val="22"/>
                <w:szCs w:val="22"/>
              </w:rPr>
              <w:t>4, který zní následovně:</w:t>
            </w:r>
          </w:p>
          <w:p w14:paraId="0826BE5B" w14:textId="225A3A00" w:rsidR="00DA0E90" w:rsidRPr="007E099D" w:rsidRDefault="00360E23" w:rsidP="00701ED5">
            <w:pPr>
              <w:pStyle w:val="Default"/>
              <w:jc w:val="both"/>
              <w:rPr>
                <w:rFonts w:asciiTheme="minorHAnsi" w:hAnsiTheme="minorHAnsi" w:cstheme="minorHAnsi"/>
                <w:sz w:val="22"/>
                <w:szCs w:val="22"/>
              </w:rPr>
            </w:pPr>
            <w:r w:rsidRPr="007E099D">
              <w:rPr>
                <w:rFonts w:asciiTheme="minorHAnsi" w:hAnsiTheme="minorHAnsi" w:cstheme="minorHAnsi"/>
                <w:sz w:val="22"/>
                <w:szCs w:val="22"/>
              </w:rPr>
              <w:t xml:space="preserve">„Konzultant </w:t>
            </w:r>
            <w:r w:rsidR="00A70706" w:rsidRPr="007E099D">
              <w:rPr>
                <w:rFonts w:asciiTheme="minorHAnsi" w:hAnsiTheme="minorHAnsi" w:cstheme="minorHAnsi"/>
                <w:sz w:val="22"/>
                <w:szCs w:val="22"/>
              </w:rPr>
              <w:t>musí</w:t>
            </w:r>
            <w:r w:rsidRPr="007E099D">
              <w:rPr>
                <w:rFonts w:asciiTheme="minorHAnsi" w:hAnsiTheme="minorHAnsi" w:cstheme="minorHAnsi"/>
                <w:sz w:val="22"/>
                <w:szCs w:val="22"/>
              </w:rPr>
              <w:t xml:space="preserve"> upozornit Objednatele na nevhodnou povahu věci nebo nevhodný či nesprávný pokyn, který od něj obdržel, a to bez zbytečného odkladu poté, kdy nevhodnost věci či nevhodnost </w:t>
            </w:r>
            <w:r w:rsidR="007602DA" w:rsidRPr="007E099D">
              <w:rPr>
                <w:rFonts w:asciiTheme="minorHAnsi" w:hAnsiTheme="minorHAnsi" w:cstheme="minorHAnsi"/>
                <w:sz w:val="22"/>
                <w:szCs w:val="22"/>
              </w:rPr>
              <w:t>či</w:t>
            </w:r>
            <w:r w:rsidRPr="007E099D">
              <w:rPr>
                <w:rFonts w:asciiTheme="minorHAnsi" w:hAnsiTheme="minorHAnsi" w:cstheme="minorHAnsi"/>
                <w:sz w:val="22"/>
                <w:szCs w:val="22"/>
              </w:rPr>
              <w:t xml:space="preserve"> nesprávnost pokynu zjistil nebo při vynaložení potřebné péče zjistit mohl a měl. </w:t>
            </w:r>
            <w:r w:rsidR="007602DA" w:rsidRPr="007E099D">
              <w:rPr>
                <w:rFonts w:asciiTheme="minorHAnsi" w:hAnsiTheme="minorHAnsi" w:cstheme="minorHAnsi"/>
                <w:sz w:val="22"/>
                <w:szCs w:val="22"/>
              </w:rPr>
              <w:t xml:space="preserve">I nevhodný či nesprávný pokyn Konzultant splní, když na něm </w:t>
            </w:r>
            <w:r w:rsidR="00A47AA9" w:rsidRPr="007E099D">
              <w:rPr>
                <w:rFonts w:asciiTheme="minorHAnsi" w:hAnsiTheme="minorHAnsi" w:cstheme="minorHAnsi"/>
                <w:sz w:val="22"/>
                <w:szCs w:val="22"/>
              </w:rPr>
              <w:t>O</w:t>
            </w:r>
            <w:r w:rsidR="007602DA" w:rsidRPr="007E099D">
              <w:rPr>
                <w:rFonts w:asciiTheme="minorHAnsi" w:hAnsiTheme="minorHAnsi" w:cstheme="minorHAnsi"/>
                <w:sz w:val="22"/>
                <w:szCs w:val="22"/>
              </w:rPr>
              <w:t>bjednatel trvá.</w:t>
            </w:r>
          </w:p>
          <w:p w14:paraId="2224630B" w14:textId="77777777" w:rsidR="00DA0E90" w:rsidRPr="007E099D" w:rsidRDefault="00DA0E90" w:rsidP="00701ED5">
            <w:pPr>
              <w:pStyle w:val="Default"/>
              <w:jc w:val="both"/>
              <w:rPr>
                <w:rFonts w:asciiTheme="minorHAnsi" w:hAnsiTheme="minorHAnsi" w:cstheme="minorHAnsi"/>
                <w:sz w:val="22"/>
                <w:szCs w:val="22"/>
              </w:rPr>
            </w:pPr>
          </w:p>
          <w:p w14:paraId="70B41F43" w14:textId="493987CD" w:rsidR="00360E23" w:rsidRPr="007E099D" w:rsidRDefault="00132FB9" w:rsidP="00701ED5">
            <w:pPr>
              <w:pStyle w:val="Default"/>
              <w:jc w:val="both"/>
              <w:rPr>
                <w:rFonts w:asciiTheme="minorHAnsi" w:hAnsiTheme="minorHAnsi" w:cstheme="minorHAnsi"/>
                <w:sz w:val="22"/>
                <w:szCs w:val="22"/>
              </w:rPr>
            </w:pPr>
            <w:r w:rsidRPr="007E099D">
              <w:rPr>
                <w:rFonts w:asciiTheme="minorHAnsi" w:hAnsiTheme="minorHAnsi" w:cstheme="minorHAnsi"/>
                <w:sz w:val="22"/>
                <w:szCs w:val="22"/>
              </w:rPr>
              <w:t xml:space="preserve">Konzultant </w:t>
            </w:r>
            <w:r w:rsidR="00A70706" w:rsidRPr="007E099D">
              <w:rPr>
                <w:rFonts w:asciiTheme="minorHAnsi" w:hAnsiTheme="minorHAnsi" w:cstheme="minorHAnsi"/>
                <w:sz w:val="22"/>
                <w:szCs w:val="22"/>
              </w:rPr>
              <w:t>musí</w:t>
            </w:r>
            <w:r w:rsidRPr="007E099D">
              <w:rPr>
                <w:rFonts w:asciiTheme="minorHAnsi" w:hAnsiTheme="minorHAnsi" w:cstheme="minorHAnsi"/>
                <w:sz w:val="22"/>
                <w:szCs w:val="22"/>
              </w:rPr>
              <w:t xml:space="preserve"> neprodleně upozornit Objednatele na nedostatky v činnosti třetí strany</w:t>
            </w:r>
            <w:r w:rsidR="002A43ED" w:rsidRPr="007E099D">
              <w:rPr>
                <w:rFonts w:asciiTheme="minorHAnsi" w:hAnsiTheme="minorHAnsi" w:cstheme="minorHAnsi"/>
                <w:sz w:val="22"/>
                <w:szCs w:val="22"/>
              </w:rPr>
              <w:t xml:space="preserve"> ve smyslu Pod-článku 2.8.1</w:t>
            </w:r>
            <w:r w:rsidR="00DA0E90" w:rsidRPr="007E099D">
              <w:rPr>
                <w:rFonts w:asciiTheme="minorHAnsi" w:hAnsiTheme="minorHAnsi" w:cstheme="minorHAnsi"/>
                <w:sz w:val="22"/>
                <w:szCs w:val="22"/>
              </w:rPr>
              <w:t xml:space="preserve"> [Služby třetích osob].</w:t>
            </w:r>
            <w:r w:rsidRPr="007E099D">
              <w:rPr>
                <w:rFonts w:asciiTheme="minorHAnsi" w:hAnsiTheme="minorHAnsi" w:cstheme="minorHAnsi"/>
                <w:sz w:val="22"/>
                <w:szCs w:val="22"/>
              </w:rPr>
              <w:t>“</w:t>
            </w:r>
          </w:p>
        </w:tc>
      </w:tr>
      <w:tr w:rsidR="00B6030C" w:rsidRPr="009168F0" w14:paraId="64063AA1" w14:textId="77777777" w:rsidTr="00E454E4">
        <w:tc>
          <w:tcPr>
            <w:tcW w:w="2912" w:type="dxa"/>
            <w:gridSpan w:val="3"/>
          </w:tcPr>
          <w:p w14:paraId="79106897" w14:textId="77777777" w:rsidR="00B6030C" w:rsidRPr="009168F0" w:rsidRDefault="00B6030C" w:rsidP="00701ED5">
            <w:pPr>
              <w:spacing w:line="264" w:lineRule="auto"/>
              <w:rPr>
                <w:rFonts w:asciiTheme="minorHAnsi" w:hAnsiTheme="minorHAnsi" w:cstheme="minorHAnsi"/>
                <w:b/>
                <w:sz w:val="22"/>
                <w:szCs w:val="22"/>
              </w:rPr>
            </w:pPr>
          </w:p>
        </w:tc>
        <w:tc>
          <w:tcPr>
            <w:tcW w:w="1067" w:type="dxa"/>
          </w:tcPr>
          <w:p w14:paraId="05896E62" w14:textId="77777777" w:rsidR="00B6030C" w:rsidRPr="003C6701" w:rsidRDefault="00B6030C" w:rsidP="00701ED5">
            <w:pPr>
              <w:jc w:val="both"/>
              <w:rPr>
                <w:rFonts w:asciiTheme="minorHAnsi" w:hAnsiTheme="minorHAnsi" w:cstheme="minorHAnsi"/>
                <w:sz w:val="22"/>
                <w:szCs w:val="22"/>
              </w:rPr>
            </w:pPr>
          </w:p>
        </w:tc>
        <w:tc>
          <w:tcPr>
            <w:tcW w:w="5781" w:type="dxa"/>
            <w:gridSpan w:val="2"/>
          </w:tcPr>
          <w:p w14:paraId="045C4D18" w14:textId="77777777" w:rsidR="00B6030C" w:rsidRPr="007E099D" w:rsidRDefault="00B6030C" w:rsidP="00701ED5">
            <w:pPr>
              <w:jc w:val="both"/>
              <w:rPr>
                <w:rFonts w:asciiTheme="minorHAnsi" w:hAnsiTheme="minorHAnsi" w:cstheme="minorHAnsi"/>
                <w:sz w:val="22"/>
                <w:szCs w:val="22"/>
              </w:rPr>
            </w:pPr>
          </w:p>
        </w:tc>
      </w:tr>
      <w:tr w:rsidR="00E60BCB" w:rsidRPr="009168F0" w14:paraId="1EE3F6E3" w14:textId="77777777" w:rsidTr="00E454E4">
        <w:tc>
          <w:tcPr>
            <w:tcW w:w="2912" w:type="dxa"/>
            <w:gridSpan w:val="3"/>
          </w:tcPr>
          <w:p w14:paraId="0C293BC2" w14:textId="77777777" w:rsidR="00E60BCB" w:rsidRPr="009168F0" w:rsidRDefault="00E60BCB" w:rsidP="00701ED5">
            <w:pPr>
              <w:spacing w:line="264" w:lineRule="auto"/>
              <w:rPr>
                <w:rFonts w:asciiTheme="minorHAnsi" w:hAnsiTheme="minorHAnsi" w:cstheme="minorHAnsi"/>
                <w:b/>
                <w:sz w:val="22"/>
                <w:szCs w:val="22"/>
              </w:rPr>
            </w:pPr>
          </w:p>
        </w:tc>
        <w:tc>
          <w:tcPr>
            <w:tcW w:w="1067" w:type="dxa"/>
          </w:tcPr>
          <w:p w14:paraId="24E634E2" w14:textId="21A6C443" w:rsidR="00E60BCB" w:rsidRPr="003C6701" w:rsidRDefault="00E60BCB" w:rsidP="00701ED5">
            <w:pPr>
              <w:jc w:val="both"/>
              <w:rPr>
                <w:rFonts w:asciiTheme="minorHAnsi" w:hAnsiTheme="minorHAnsi" w:cstheme="minorHAnsi"/>
                <w:sz w:val="22"/>
                <w:szCs w:val="22"/>
              </w:rPr>
            </w:pPr>
            <w:r w:rsidRPr="003C6701">
              <w:rPr>
                <w:rFonts w:asciiTheme="minorHAnsi" w:hAnsiTheme="minorHAnsi" w:cstheme="minorHAnsi"/>
                <w:sz w:val="22"/>
                <w:szCs w:val="22"/>
              </w:rPr>
              <w:t>3.3.5</w:t>
            </w:r>
          </w:p>
        </w:tc>
        <w:tc>
          <w:tcPr>
            <w:tcW w:w="5781" w:type="dxa"/>
            <w:gridSpan w:val="2"/>
          </w:tcPr>
          <w:p w14:paraId="30B1624A" w14:textId="77777777" w:rsidR="00E60BCB" w:rsidRPr="007E099D" w:rsidRDefault="00E60BCB" w:rsidP="00701ED5">
            <w:pPr>
              <w:jc w:val="both"/>
              <w:rPr>
                <w:rFonts w:asciiTheme="minorHAnsi" w:hAnsiTheme="minorHAnsi" w:cstheme="minorHAnsi"/>
                <w:sz w:val="22"/>
                <w:szCs w:val="22"/>
              </w:rPr>
            </w:pPr>
            <w:r w:rsidRPr="007E099D">
              <w:rPr>
                <w:rFonts w:asciiTheme="minorHAnsi" w:hAnsiTheme="minorHAnsi" w:cstheme="minorHAnsi"/>
                <w:sz w:val="22"/>
                <w:szCs w:val="22"/>
              </w:rPr>
              <w:t xml:space="preserve">Doplňuje se nový Pod-článek 3.3.5, který zní následovně: </w:t>
            </w:r>
          </w:p>
          <w:p w14:paraId="5E715DEE" w14:textId="521FA234"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w:t>
            </w:r>
            <w:r w:rsidR="00E60BCB" w:rsidRPr="007E099D">
              <w:rPr>
                <w:rFonts w:asciiTheme="minorHAnsi" w:hAnsiTheme="minorHAnsi" w:cstheme="minorHAnsi"/>
                <w:sz w:val="22"/>
                <w:szCs w:val="22"/>
              </w:rPr>
              <w:t>Veškeré případné pokyny Konzultanta mohou být uplatněny pouze prostřednictvím Personálu Konzultanta, a to po schválení těchto pokynů Správcem stavby; to neplatí,</w:t>
            </w:r>
            <w:r w:rsidRPr="007E099D">
              <w:rPr>
                <w:rFonts w:asciiTheme="minorHAnsi" w:hAnsiTheme="minorHAnsi" w:cstheme="minorHAnsi"/>
                <w:sz w:val="22"/>
                <w:szCs w:val="22"/>
              </w:rPr>
              <w:t xml:space="preserve"> </w:t>
            </w:r>
            <w:r w:rsidR="00E60BCB" w:rsidRPr="007E099D">
              <w:rPr>
                <w:rFonts w:asciiTheme="minorHAnsi" w:hAnsiTheme="minorHAnsi" w:cstheme="minorHAnsi"/>
                <w:sz w:val="22"/>
                <w:szCs w:val="22"/>
              </w:rPr>
              <w:t>jestliže na ně Správce stavby přenese pravomoc nebo je pověří plněním povinností.</w:t>
            </w:r>
          </w:p>
          <w:p w14:paraId="2E877D70" w14:textId="6A2F7822" w:rsidR="00E60BCB" w:rsidRPr="007E099D" w:rsidRDefault="00E60BCB" w:rsidP="00701ED5">
            <w:pPr>
              <w:jc w:val="both"/>
              <w:rPr>
                <w:rFonts w:asciiTheme="minorHAnsi" w:hAnsiTheme="minorHAnsi" w:cstheme="minorHAnsi"/>
                <w:sz w:val="22"/>
                <w:szCs w:val="22"/>
              </w:rPr>
            </w:pPr>
            <w:r w:rsidRPr="007E099D">
              <w:rPr>
                <w:rFonts w:asciiTheme="minorHAnsi" w:hAnsiTheme="minorHAnsi" w:cstheme="minorHAnsi"/>
                <w:sz w:val="22"/>
                <w:szCs w:val="22"/>
              </w:rPr>
              <w:t>Přenesení pravomoci, pověření nebo odvolání přenesení pravomoci či pověření musí</w:t>
            </w:r>
            <w:r w:rsidR="007E099D" w:rsidRPr="007E099D">
              <w:rPr>
                <w:rFonts w:asciiTheme="minorHAnsi" w:hAnsiTheme="minorHAnsi" w:cstheme="minorHAnsi"/>
                <w:sz w:val="22"/>
                <w:szCs w:val="22"/>
              </w:rPr>
              <w:t xml:space="preserve"> </w:t>
            </w:r>
            <w:r w:rsidRPr="007E099D">
              <w:rPr>
                <w:rFonts w:asciiTheme="minorHAnsi" w:hAnsiTheme="minorHAnsi" w:cstheme="minorHAnsi"/>
                <w:sz w:val="22"/>
                <w:szCs w:val="22"/>
              </w:rPr>
              <w:t>být písemné a nenabude účinnosti, dokud jej neobdrží Objednatel</w:t>
            </w:r>
            <w:r w:rsidR="007E099D" w:rsidRPr="007E099D">
              <w:rPr>
                <w:rFonts w:asciiTheme="minorHAnsi" w:hAnsiTheme="minorHAnsi" w:cstheme="minorHAnsi"/>
                <w:sz w:val="22"/>
                <w:szCs w:val="22"/>
              </w:rPr>
              <w:t>.“</w:t>
            </w:r>
          </w:p>
        </w:tc>
      </w:tr>
      <w:tr w:rsidR="00E60BCB" w:rsidRPr="009168F0" w14:paraId="565BDDF9" w14:textId="77777777" w:rsidTr="00E454E4">
        <w:tc>
          <w:tcPr>
            <w:tcW w:w="2912" w:type="dxa"/>
            <w:gridSpan w:val="3"/>
          </w:tcPr>
          <w:p w14:paraId="7077C4B3" w14:textId="77777777" w:rsidR="00E60BCB" w:rsidRPr="009168F0" w:rsidRDefault="00E60BCB" w:rsidP="00701ED5">
            <w:pPr>
              <w:spacing w:line="264" w:lineRule="auto"/>
              <w:rPr>
                <w:rFonts w:asciiTheme="minorHAnsi" w:hAnsiTheme="minorHAnsi" w:cstheme="minorHAnsi"/>
                <w:b/>
                <w:sz w:val="22"/>
                <w:szCs w:val="22"/>
              </w:rPr>
            </w:pPr>
          </w:p>
        </w:tc>
        <w:tc>
          <w:tcPr>
            <w:tcW w:w="1067" w:type="dxa"/>
          </w:tcPr>
          <w:p w14:paraId="3DC1EC7B" w14:textId="77777777" w:rsidR="00E60BCB" w:rsidRPr="003C6701" w:rsidRDefault="00E60BCB" w:rsidP="00701ED5">
            <w:pPr>
              <w:jc w:val="both"/>
              <w:rPr>
                <w:rFonts w:asciiTheme="minorHAnsi" w:hAnsiTheme="minorHAnsi" w:cstheme="minorHAnsi"/>
                <w:sz w:val="22"/>
                <w:szCs w:val="22"/>
              </w:rPr>
            </w:pPr>
          </w:p>
        </w:tc>
        <w:tc>
          <w:tcPr>
            <w:tcW w:w="5781" w:type="dxa"/>
            <w:gridSpan w:val="2"/>
          </w:tcPr>
          <w:p w14:paraId="539A026C" w14:textId="77777777" w:rsidR="00E60BCB" w:rsidRPr="007C6F39" w:rsidRDefault="00E60BCB" w:rsidP="00701ED5">
            <w:pPr>
              <w:jc w:val="both"/>
              <w:rPr>
                <w:rFonts w:asciiTheme="minorHAnsi" w:hAnsiTheme="minorHAnsi" w:cstheme="minorHAnsi"/>
                <w:sz w:val="22"/>
                <w:szCs w:val="22"/>
                <w:highlight w:val="yellow"/>
              </w:rPr>
            </w:pPr>
          </w:p>
        </w:tc>
      </w:tr>
      <w:tr w:rsidR="007E099D" w:rsidRPr="009168F0" w14:paraId="42148470" w14:textId="77777777" w:rsidTr="00E454E4">
        <w:tc>
          <w:tcPr>
            <w:tcW w:w="2912" w:type="dxa"/>
            <w:gridSpan w:val="3"/>
          </w:tcPr>
          <w:p w14:paraId="4DF07D61" w14:textId="77777777" w:rsidR="007E099D" w:rsidRPr="009168F0" w:rsidRDefault="007E099D" w:rsidP="00701ED5">
            <w:pPr>
              <w:spacing w:line="264" w:lineRule="auto"/>
              <w:rPr>
                <w:rFonts w:asciiTheme="minorHAnsi" w:hAnsiTheme="minorHAnsi" w:cstheme="minorHAnsi"/>
                <w:b/>
                <w:sz w:val="22"/>
                <w:szCs w:val="22"/>
              </w:rPr>
            </w:pPr>
          </w:p>
        </w:tc>
        <w:tc>
          <w:tcPr>
            <w:tcW w:w="1067" w:type="dxa"/>
          </w:tcPr>
          <w:p w14:paraId="1E06CACE" w14:textId="2B6E9B5B" w:rsidR="007E099D" w:rsidRPr="003C6701" w:rsidRDefault="007E099D" w:rsidP="00701ED5">
            <w:pPr>
              <w:jc w:val="both"/>
              <w:rPr>
                <w:rFonts w:asciiTheme="minorHAnsi" w:hAnsiTheme="minorHAnsi" w:cstheme="minorHAnsi"/>
                <w:sz w:val="22"/>
                <w:szCs w:val="22"/>
              </w:rPr>
            </w:pPr>
            <w:r w:rsidRPr="003C6701">
              <w:rPr>
                <w:rFonts w:asciiTheme="minorHAnsi" w:hAnsiTheme="minorHAnsi" w:cstheme="minorHAnsi"/>
                <w:sz w:val="22"/>
                <w:szCs w:val="22"/>
              </w:rPr>
              <w:t>3.3.6</w:t>
            </w:r>
          </w:p>
        </w:tc>
        <w:tc>
          <w:tcPr>
            <w:tcW w:w="5781" w:type="dxa"/>
            <w:gridSpan w:val="2"/>
          </w:tcPr>
          <w:p w14:paraId="20868581" w14:textId="34D78F2E" w:rsidR="009232F0" w:rsidRDefault="009232F0" w:rsidP="00701ED5">
            <w:pPr>
              <w:jc w:val="both"/>
              <w:rPr>
                <w:rFonts w:asciiTheme="minorHAnsi" w:hAnsiTheme="minorHAnsi" w:cstheme="minorHAnsi"/>
                <w:sz w:val="22"/>
                <w:szCs w:val="22"/>
              </w:rPr>
            </w:pPr>
            <w:r>
              <w:rPr>
                <w:rFonts w:asciiTheme="minorHAnsi" w:hAnsiTheme="minorHAnsi" w:cstheme="minorHAnsi"/>
                <w:sz w:val="22"/>
                <w:szCs w:val="22"/>
              </w:rPr>
              <w:t>Doplňuje se nový Pod-článek 3.3.6, který zní následovně:</w:t>
            </w:r>
          </w:p>
          <w:p w14:paraId="049FECCA" w14:textId="4C1F9E7A" w:rsidR="007E099D" w:rsidRPr="007E099D" w:rsidRDefault="00066879" w:rsidP="00701ED5">
            <w:pPr>
              <w:jc w:val="both"/>
              <w:rPr>
                <w:rFonts w:asciiTheme="minorHAnsi" w:hAnsiTheme="minorHAnsi" w:cstheme="minorHAnsi"/>
                <w:sz w:val="22"/>
                <w:szCs w:val="22"/>
              </w:rPr>
            </w:pPr>
            <w:r>
              <w:rPr>
                <w:rFonts w:asciiTheme="minorHAnsi" w:hAnsiTheme="minorHAnsi" w:cstheme="minorHAnsi"/>
                <w:sz w:val="22"/>
                <w:szCs w:val="22"/>
              </w:rPr>
              <w:t>„</w:t>
            </w:r>
            <w:r w:rsidR="007E099D" w:rsidRPr="007E099D">
              <w:rPr>
                <w:rFonts w:asciiTheme="minorHAnsi" w:hAnsiTheme="minorHAnsi" w:cstheme="minorHAnsi"/>
                <w:sz w:val="22"/>
                <w:szCs w:val="22"/>
              </w:rPr>
              <w:t xml:space="preserve">Jednotliví členové týmu Správce stavby (včetně Správce stavby) jsou povinni vykonávat činnosti, které </w:t>
            </w:r>
            <w:r w:rsidR="000C70C8">
              <w:rPr>
                <w:rFonts w:asciiTheme="minorHAnsi" w:hAnsiTheme="minorHAnsi" w:cstheme="minorHAnsi"/>
                <w:sz w:val="22"/>
                <w:szCs w:val="22"/>
              </w:rPr>
              <w:t xml:space="preserve">vyplývají z </w:t>
            </w:r>
            <w:r w:rsidR="007E099D" w:rsidRPr="007E099D">
              <w:rPr>
                <w:rFonts w:asciiTheme="minorHAnsi" w:hAnsiTheme="minorHAnsi" w:cstheme="minorHAnsi"/>
                <w:sz w:val="22"/>
                <w:szCs w:val="22"/>
              </w:rPr>
              <w:t>Přílo</w:t>
            </w:r>
            <w:r w:rsidR="000C70C8">
              <w:rPr>
                <w:rFonts w:asciiTheme="minorHAnsi" w:hAnsiTheme="minorHAnsi" w:cstheme="minorHAnsi"/>
                <w:sz w:val="22"/>
                <w:szCs w:val="22"/>
              </w:rPr>
              <w:t>hy</w:t>
            </w:r>
            <w:r w:rsidR="007E099D" w:rsidRPr="007E099D">
              <w:rPr>
                <w:rFonts w:asciiTheme="minorHAnsi" w:hAnsiTheme="minorHAnsi" w:cstheme="minorHAnsi"/>
                <w:sz w:val="22"/>
                <w:szCs w:val="22"/>
              </w:rPr>
              <w:t xml:space="preserve"> 1 [Rozsah služeb]. </w:t>
            </w:r>
            <w:r w:rsidR="00EC2495">
              <w:rPr>
                <w:rFonts w:asciiTheme="minorHAnsi" w:hAnsiTheme="minorHAnsi" w:cstheme="minorHAnsi"/>
                <w:sz w:val="22"/>
                <w:szCs w:val="22"/>
              </w:rPr>
              <w:t xml:space="preserve">Pokud byla určitá pravomoc k provádění činnosti svěřena výlučně některému z členů týmu Správce stavby, lze tuto pravomoc převést </w:t>
            </w:r>
            <w:r w:rsidR="007E099D" w:rsidRPr="007E099D">
              <w:rPr>
                <w:rFonts w:asciiTheme="minorHAnsi" w:hAnsiTheme="minorHAnsi" w:cstheme="minorHAnsi"/>
                <w:sz w:val="22"/>
                <w:szCs w:val="22"/>
              </w:rPr>
              <w:t xml:space="preserve">na jiného člena Personálu Konzultanta pouze v odůvodněných případech, a po předchozím souhlasu </w:t>
            </w:r>
            <w:r w:rsidR="00EC2495">
              <w:rPr>
                <w:rFonts w:asciiTheme="minorHAnsi" w:hAnsiTheme="minorHAnsi" w:cstheme="minorHAnsi"/>
                <w:sz w:val="22"/>
                <w:szCs w:val="22"/>
              </w:rPr>
              <w:t>vedoucího týmu správce stavby</w:t>
            </w:r>
            <w:r w:rsidR="007E099D" w:rsidRPr="007E099D">
              <w:rPr>
                <w:rFonts w:asciiTheme="minorHAnsi" w:hAnsiTheme="minorHAnsi" w:cstheme="minorHAnsi"/>
                <w:sz w:val="22"/>
                <w:szCs w:val="22"/>
              </w:rPr>
              <w:t xml:space="preserve">. Přenesení pravomoci musí být písemně oznámeno Objednateli a v případě, že to bude relevantní, též Zhotoviteli díla a nenabude účinnosti dříve, než jim bude prokazatelně doručeno. </w:t>
            </w:r>
            <w:r w:rsidR="007E099D" w:rsidRPr="007E099D">
              <w:rPr>
                <w:rFonts w:asciiTheme="minorHAnsi" w:hAnsiTheme="minorHAnsi" w:cstheme="minorHAnsi"/>
                <w:sz w:val="22"/>
                <w:szCs w:val="22"/>
              </w:rPr>
              <w:lastRenderedPageBreak/>
              <w:t>Objednatel je oprávněn s přenesením pravomoci vyjádřit svůj nesouhlas, který musí zdůvodnit. V případě nesouhlasu Objednatele je přenesení pravomoci neúčinné a danou činnost musí nadále vykonávat člen týmu Správce stavby, kterému byla přidělena v Příloze 1 [Rozsah služeb].</w:t>
            </w:r>
          </w:p>
          <w:p w14:paraId="0505D93A"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Každý člen Personálu Konzultanta, na kterého byly přeneseny pravomoci nebo byl pověřen plněním povinností, je oprávněn vydávat pokyny v rozsahu vymezeném přenesením pravomocí anebo pověřením. Sjednává se, že jakékoliv schválení, ověření, potvrzení, souhlas, přezkoumání, kontrola, pokyn, oznámení, návrh, požadavek, zkouška nebo podobné jednání člena Personálu Konzultanta, na kterého byly přeneseny pravomoci nebo byl pověřen plněním povinností, má stejný účinek, jako kdyby šlo o jednání Správce stavby. V případě, že člen Personálu Konzultanta nevydá schválení, ověření, potvrzení, souhlas, přezkoumání, pokyn, oznámení, návrh, požadavek nebo podobné jednání podle předchozí věty, nelze jeho nečinnost považovat za schválení jakékoli práce a není tak dotčeno právo Správce stavby práci odmítnout, nestanoví-li Smlouva o dílo jinak.</w:t>
            </w:r>
          </w:p>
          <w:p w14:paraId="059F0F24" w14:textId="334FDDD4"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Jestliže Objednatel zpochybňuje pokyn člena Personálu Konzultanta, na kterého byly přeneseny pravomoci, nebo byl pověřen plněním povinností, může Objednatel postoupit záležitost Správci stavby, který musí takový pokyn okamžitě potvrdit, odvolat nebo změnit.“</w:t>
            </w:r>
          </w:p>
        </w:tc>
      </w:tr>
      <w:tr w:rsidR="007E099D" w:rsidRPr="009168F0" w14:paraId="00898849" w14:textId="77777777" w:rsidTr="00E454E4">
        <w:tc>
          <w:tcPr>
            <w:tcW w:w="2912" w:type="dxa"/>
            <w:gridSpan w:val="3"/>
          </w:tcPr>
          <w:p w14:paraId="482580F1" w14:textId="77777777" w:rsidR="007E099D" w:rsidRPr="009168F0" w:rsidRDefault="007E099D" w:rsidP="00701ED5">
            <w:pPr>
              <w:spacing w:line="264" w:lineRule="auto"/>
              <w:rPr>
                <w:rFonts w:asciiTheme="minorHAnsi" w:hAnsiTheme="minorHAnsi" w:cstheme="minorHAnsi"/>
                <w:b/>
                <w:sz w:val="22"/>
                <w:szCs w:val="22"/>
              </w:rPr>
            </w:pPr>
          </w:p>
        </w:tc>
        <w:tc>
          <w:tcPr>
            <w:tcW w:w="1067" w:type="dxa"/>
          </w:tcPr>
          <w:p w14:paraId="61D07777" w14:textId="6706D624" w:rsidR="007E099D" w:rsidRPr="003C6701" w:rsidRDefault="007E099D" w:rsidP="00701ED5">
            <w:pPr>
              <w:jc w:val="both"/>
              <w:rPr>
                <w:rFonts w:asciiTheme="minorHAnsi" w:hAnsiTheme="minorHAnsi" w:cstheme="minorHAnsi"/>
                <w:sz w:val="22"/>
                <w:szCs w:val="22"/>
              </w:rPr>
            </w:pPr>
            <w:r w:rsidRPr="003C6701">
              <w:rPr>
                <w:rFonts w:asciiTheme="minorHAnsi" w:hAnsiTheme="minorHAnsi" w:cstheme="minorHAnsi"/>
                <w:sz w:val="22"/>
                <w:szCs w:val="22"/>
              </w:rPr>
              <w:t>3.3.7</w:t>
            </w:r>
          </w:p>
        </w:tc>
        <w:tc>
          <w:tcPr>
            <w:tcW w:w="5781" w:type="dxa"/>
            <w:gridSpan w:val="2"/>
          </w:tcPr>
          <w:p w14:paraId="4962F120"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 xml:space="preserve">Doplňuje se nový Pod-článek 3.3.7, který zní následovně: </w:t>
            </w:r>
          </w:p>
          <w:p w14:paraId="1583E8E0" w14:textId="7F9F2CDC"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„V případě překročení pravomocí ze strany Personálu Konzultanta je Objednatel oprávněn požadovat odvolání těchto konkrétních osob z poskytování Služeb. Opakované překročení pravomocí ze strany Personálu Konzultanta je podstatným porušením Smlouvy, pro které může Objednatel požadovat odvolání konkrétních osob Personálu Konzultanta z poskytování Služeb nebo odstoupit od Smlouvy.“</w:t>
            </w:r>
          </w:p>
        </w:tc>
      </w:tr>
      <w:tr w:rsidR="007E099D" w:rsidRPr="009168F0" w14:paraId="7A08705C" w14:textId="77777777" w:rsidTr="00E454E4">
        <w:tc>
          <w:tcPr>
            <w:tcW w:w="2912" w:type="dxa"/>
            <w:gridSpan w:val="3"/>
          </w:tcPr>
          <w:p w14:paraId="340C97D0" w14:textId="77777777" w:rsidR="007E099D" w:rsidRPr="009168F0" w:rsidRDefault="007E099D" w:rsidP="00701ED5">
            <w:pPr>
              <w:spacing w:line="264" w:lineRule="auto"/>
              <w:rPr>
                <w:rFonts w:asciiTheme="minorHAnsi" w:hAnsiTheme="minorHAnsi" w:cstheme="minorHAnsi"/>
                <w:b/>
                <w:sz w:val="22"/>
                <w:szCs w:val="22"/>
              </w:rPr>
            </w:pPr>
          </w:p>
        </w:tc>
        <w:tc>
          <w:tcPr>
            <w:tcW w:w="1067" w:type="dxa"/>
          </w:tcPr>
          <w:p w14:paraId="6228D037" w14:textId="77777777" w:rsidR="007E099D" w:rsidRPr="003C6701" w:rsidRDefault="007E099D" w:rsidP="00701ED5">
            <w:pPr>
              <w:jc w:val="both"/>
              <w:rPr>
                <w:rFonts w:asciiTheme="minorHAnsi" w:hAnsiTheme="minorHAnsi" w:cstheme="minorHAnsi"/>
                <w:sz w:val="22"/>
                <w:szCs w:val="22"/>
              </w:rPr>
            </w:pPr>
          </w:p>
        </w:tc>
        <w:tc>
          <w:tcPr>
            <w:tcW w:w="5781" w:type="dxa"/>
            <w:gridSpan w:val="2"/>
          </w:tcPr>
          <w:p w14:paraId="52C8BD06" w14:textId="77777777" w:rsidR="007E099D" w:rsidRPr="007E099D" w:rsidRDefault="007E099D" w:rsidP="00701ED5">
            <w:pPr>
              <w:jc w:val="both"/>
              <w:rPr>
                <w:rFonts w:asciiTheme="minorHAnsi" w:hAnsiTheme="minorHAnsi" w:cstheme="minorHAnsi"/>
                <w:sz w:val="22"/>
                <w:szCs w:val="22"/>
              </w:rPr>
            </w:pPr>
          </w:p>
        </w:tc>
      </w:tr>
      <w:tr w:rsidR="007E099D" w:rsidRPr="009168F0" w14:paraId="6874067D" w14:textId="77777777" w:rsidTr="00E454E4">
        <w:tc>
          <w:tcPr>
            <w:tcW w:w="2912" w:type="dxa"/>
            <w:gridSpan w:val="3"/>
          </w:tcPr>
          <w:p w14:paraId="4CF90333" w14:textId="77777777" w:rsidR="007E099D" w:rsidRPr="009168F0" w:rsidRDefault="007E099D" w:rsidP="00701ED5">
            <w:pPr>
              <w:spacing w:line="264" w:lineRule="auto"/>
              <w:rPr>
                <w:rFonts w:asciiTheme="minorHAnsi" w:hAnsiTheme="minorHAnsi" w:cstheme="minorHAnsi"/>
                <w:b/>
                <w:sz w:val="22"/>
                <w:szCs w:val="22"/>
              </w:rPr>
            </w:pPr>
          </w:p>
        </w:tc>
        <w:tc>
          <w:tcPr>
            <w:tcW w:w="1067" w:type="dxa"/>
          </w:tcPr>
          <w:p w14:paraId="07FC9213" w14:textId="3DFAAED0" w:rsidR="007E099D" w:rsidRPr="003C6701" w:rsidRDefault="007E099D" w:rsidP="00701ED5">
            <w:pPr>
              <w:jc w:val="both"/>
              <w:rPr>
                <w:rFonts w:asciiTheme="minorHAnsi" w:hAnsiTheme="minorHAnsi" w:cstheme="minorHAnsi"/>
                <w:sz w:val="22"/>
                <w:szCs w:val="22"/>
              </w:rPr>
            </w:pPr>
            <w:r w:rsidRPr="003C6701">
              <w:rPr>
                <w:rFonts w:asciiTheme="minorHAnsi" w:hAnsiTheme="minorHAnsi" w:cstheme="minorHAnsi"/>
                <w:sz w:val="22"/>
                <w:szCs w:val="22"/>
              </w:rPr>
              <w:t>3.3.8</w:t>
            </w:r>
          </w:p>
        </w:tc>
        <w:tc>
          <w:tcPr>
            <w:tcW w:w="5781" w:type="dxa"/>
            <w:gridSpan w:val="2"/>
          </w:tcPr>
          <w:p w14:paraId="21FA21CE"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Doplňuje se nový Pod-článek 3.3.8, který zní následovně:</w:t>
            </w:r>
          </w:p>
          <w:p w14:paraId="22A9DA35" w14:textId="77777777" w:rsidR="007E099D" w:rsidRPr="007E099D" w:rsidRDefault="007E099D" w:rsidP="00701ED5">
            <w:pPr>
              <w:jc w:val="both"/>
            </w:pPr>
            <w:r w:rsidRPr="007E099D">
              <w:rPr>
                <w:rFonts w:asciiTheme="minorHAnsi" w:hAnsiTheme="minorHAnsi" w:cstheme="minorHAnsi"/>
                <w:sz w:val="22"/>
                <w:szCs w:val="22"/>
              </w:rPr>
              <w:t>„Konzultant je povinen informovat Objednatele o průběhu poskytování Služeb, a to</w:t>
            </w:r>
            <w:r w:rsidRPr="007E099D">
              <w:t xml:space="preserve"> </w:t>
            </w:r>
          </w:p>
          <w:p w14:paraId="58F2159D" w14:textId="1B70F747" w:rsidR="007E099D" w:rsidRPr="007E099D" w:rsidRDefault="007E099D" w:rsidP="00701ED5">
            <w:pPr>
              <w:jc w:val="both"/>
              <w:rPr>
                <w:rFonts w:asciiTheme="minorHAnsi" w:hAnsiTheme="minorHAnsi" w:cstheme="minorHAnsi"/>
                <w:sz w:val="22"/>
                <w:szCs w:val="22"/>
              </w:rPr>
            </w:pPr>
            <w:r w:rsidRPr="007E099D">
              <w:t>(</w:t>
            </w:r>
            <w:r w:rsidRPr="007E099D">
              <w:rPr>
                <w:rFonts w:asciiTheme="minorHAnsi" w:hAnsiTheme="minorHAnsi" w:cstheme="minorHAnsi"/>
                <w:sz w:val="22"/>
                <w:szCs w:val="22"/>
              </w:rPr>
              <w:t>i) ústně na pravidelných kontrolních dnech díla a kontrolních dnech ohledně poskytování Služeb svolávaných Objednatelem nebo Konzultantem,</w:t>
            </w:r>
          </w:p>
          <w:p w14:paraId="5A340BEA"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w:t>
            </w:r>
            <w:proofErr w:type="spellStart"/>
            <w:r w:rsidRPr="007E099D">
              <w:rPr>
                <w:rFonts w:asciiTheme="minorHAnsi" w:hAnsiTheme="minorHAnsi" w:cstheme="minorHAnsi"/>
                <w:sz w:val="22"/>
                <w:szCs w:val="22"/>
              </w:rPr>
              <w:t>ii</w:t>
            </w:r>
            <w:proofErr w:type="spellEnd"/>
            <w:r w:rsidRPr="007E099D">
              <w:rPr>
                <w:rFonts w:asciiTheme="minorHAnsi" w:hAnsiTheme="minorHAnsi" w:cstheme="minorHAnsi"/>
                <w:sz w:val="22"/>
                <w:szCs w:val="22"/>
              </w:rPr>
              <w:t>) Měsíčními zprávami,</w:t>
            </w:r>
          </w:p>
          <w:p w14:paraId="19B9EEB8"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lastRenderedPageBreak/>
              <w:t>(</w:t>
            </w:r>
            <w:proofErr w:type="spellStart"/>
            <w:r w:rsidRPr="007E099D">
              <w:rPr>
                <w:rFonts w:asciiTheme="minorHAnsi" w:hAnsiTheme="minorHAnsi" w:cstheme="minorHAnsi"/>
                <w:sz w:val="22"/>
                <w:szCs w:val="22"/>
              </w:rPr>
              <w:t>iii</w:t>
            </w:r>
            <w:proofErr w:type="spellEnd"/>
            <w:r w:rsidRPr="007E099D">
              <w:rPr>
                <w:rFonts w:asciiTheme="minorHAnsi" w:hAnsiTheme="minorHAnsi" w:cstheme="minorHAnsi"/>
                <w:sz w:val="22"/>
                <w:szCs w:val="22"/>
              </w:rPr>
              <w:t>) Ročními zprávami,</w:t>
            </w:r>
          </w:p>
          <w:p w14:paraId="0D07D31A" w14:textId="77777777"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w:t>
            </w:r>
            <w:proofErr w:type="spellStart"/>
            <w:r w:rsidRPr="007E099D">
              <w:rPr>
                <w:rFonts w:asciiTheme="minorHAnsi" w:hAnsiTheme="minorHAnsi" w:cstheme="minorHAnsi"/>
                <w:sz w:val="22"/>
                <w:szCs w:val="22"/>
              </w:rPr>
              <w:t>iv</w:t>
            </w:r>
            <w:proofErr w:type="spellEnd"/>
            <w:r w:rsidRPr="007E099D">
              <w:rPr>
                <w:rFonts w:asciiTheme="minorHAnsi" w:hAnsiTheme="minorHAnsi" w:cstheme="minorHAnsi"/>
                <w:sz w:val="22"/>
                <w:szCs w:val="22"/>
              </w:rPr>
              <w:t>) Závěrečnou zprávou a</w:t>
            </w:r>
          </w:p>
          <w:p w14:paraId="7F7C8E82" w14:textId="003A4026" w:rsidR="007E099D" w:rsidRPr="007E099D" w:rsidRDefault="007E099D" w:rsidP="00701ED5">
            <w:pPr>
              <w:jc w:val="both"/>
              <w:rPr>
                <w:rFonts w:asciiTheme="minorHAnsi" w:hAnsiTheme="minorHAnsi" w:cstheme="minorHAnsi"/>
                <w:sz w:val="22"/>
                <w:szCs w:val="22"/>
              </w:rPr>
            </w:pPr>
            <w:r w:rsidRPr="007E099D">
              <w:rPr>
                <w:rFonts w:asciiTheme="minorHAnsi" w:hAnsiTheme="minorHAnsi" w:cstheme="minorHAnsi"/>
                <w:sz w:val="22"/>
                <w:szCs w:val="22"/>
              </w:rPr>
              <w:t>(v) dalšími způsoby popsanými ve Smlouvě.”</w:t>
            </w:r>
          </w:p>
        </w:tc>
      </w:tr>
      <w:tr w:rsidR="000919E1" w:rsidRPr="009168F0" w14:paraId="77E4ACF5" w14:textId="77777777" w:rsidTr="00E454E4">
        <w:tc>
          <w:tcPr>
            <w:tcW w:w="2912" w:type="dxa"/>
            <w:gridSpan w:val="3"/>
          </w:tcPr>
          <w:p w14:paraId="00BFE680" w14:textId="7A4B416E" w:rsidR="000919E1" w:rsidRPr="009168F0" w:rsidRDefault="009870BE" w:rsidP="009870BE">
            <w:pPr>
              <w:pStyle w:val="Nadpis3"/>
            </w:pPr>
            <w:bookmarkStart w:id="29" w:name="_Toc89936086"/>
            <w:r>
              <w:lastRenderedPageBreak/>
              <w:t xml:space="preserve">3.4 </w:t>
            </w:r>
            <w:proofErr w:type="spellStart"/>
            <w:r w:rsidR="000919E1">
              <w:t>Majetek</w:t>
            </w:r>
            <w:proofErr w:type="spellEnd"/>
            <w:r w:rsidR="000919E1">
              <w:t xml:space="preserve"> </w:t>
            </w:r>
            <w:proofErr w:type="spellStart"/>
            <w:r w:rsidR="000919E1">
              <w:t>objednatele</w:t>
            </w:r>
            <w:bookmarkEnd w:id="29"/>
            <w:proofErr w:type="spellEnd"/>
          </w:p>
        </w:tc>
        <w:tc>
          <w:tcPr>
            <w:tcW w:w="1067" w:type="dxa"/>
          </w:tcPr>
          <w:p w14:paraId="5CFA5D3E" w14:textId="77777777" w:rsidR="000919E1" w:rsidRPr="007C6F39" w:rsidRDefault="000919E1" w:rsidP="00701ED5">
            <w:pPr>
              <w:jc w:val="both"/>
              <w:rPr>
                <w:rFonts w:asciiTheme="minorHAnsi" w:hAnsiTheme="minorHAnsi" w:cstheme="minorHAnsi"/>
                <w:sz w:val="22"/>
                <w:szCs w:val="22"/>
                <w:highlight w:val="yellow"/>
              </w:rPr>
            </w:pPr>
          </w:p>
        </w:tc>
        <w:tc>
          <w:tcPr>
            <w:tcW w:w="5781" w:type="dxa"/>
            <w:gridSpan w:val="2"/>
          </w:tcPr>
          <w:p w14:paraId="0BD7FBD4" w14:textId="77777777" w:rsidR="000919E1" w:rsidRPr="007C6F39" w:rsidRDefault="000919E1" w:rsidP="00701ED5">
            <w:pPr>
              <w:jc w:val="both"/>
              <w:rPr>
                <w:rFonts w:asciiTheme="minorHAnsi" w:hAnsiTheme="minorHAnsi" w:cstheme="minorHAnsi"/>
                <w:sz w:val="22"/>
                <w:szCs w:val="22"/>
                <w:highlight w:val="yellow"/>
              </w:rPr>
            </w:pPr>
          </w:p>
        </w:tc>
      </w:tr>
      <w:tr w:rsidR="00B6030C" w:rsidRPr="009168F0" w14:paraId="08B5225E" w14:textId="77777777" w:rsidTr="00E454E4">
        <w:tc>
          <w:tcPr>
            <w:tcW w:w="2912" w:type="dxa"/>
            <w:gridSpan w:val="3"/>
          </w:tcPr>
          <w:p w14:paraId="70A3A793" w14:textId="77777777" w:rsidR="00B6030C" w:rsidRPr="009F53BF" w:rsidRDefault="00B6030C" w:rsidP="00701ED5">
            <w:pPr>
              <w:spacing w:line="264" w:lineRule="auto"/>
              <w:rPr>
                <w:rFonts w:asciiTheme="minorHAnsi" w:hAnsiTheme="minorHAnsi" w:cstheme="minorHAnsi"/>
                <w:b/>
                <w:sz w:val="22"/>
                <w:szCs w:val="22"/>
              </w:rPr>
            </w:pPr>
          </w:p>
        </w:tc>
        <w:tc>
          <w:tcPr>
            <w:tcW w:w="1067" w:type="dxa"/>
          </w:tcPr>
          <w:p w14:paraId="5160B4A1" w14:textId="5C794200" w:rsidR="00B6030C" w:rsidRPr="009F53BF" w:rsidRDefault="007E7803" w:rsidP="00701ED5">
            <w:pPr>
              <w:jc w:val="both"/>
              <w:rPr>
                <w:rFonts w:asciiTheme="minorHAnsi" w:hAnsiTheme="minorHAnsi" w:cstheme="minorHAnsi"/>
                <w:sz w:val="22"/>
                <w:szCs w:val="22"/>
              </w:rPr>
            </w:pPr>
            <w:r w:rsidRPr="009F53BF">
              <w:rPr>
                <w:rFonts w:asciiTheme="minorHAnsi" w:hAnsiTheme="minorHAnsi" w:cstheme="minorHAnsi"/>
                <w:sz w:val="22"/>
                <w:szCs w:val="22"/>
              </w:rPr>
              <w:t>3.4.</w:t>
            </w:r>
            <w:r w:rsidR="009F53BF" w:rsidRPr="009F53BF">
              <w:rPr>
                <w:rFonts w:asciiTheme="minorHAnsi" w:hAnsiTheme="minorHAnsi" w:cstheme="minorHAnsi"/>
                <w:sz w:val="22"/>
                <w:szCs w:val="22"/>
              </w:rPr>
              <w:t>1</w:t>
            </w:r>
          </w:p>
        </w:tc>
        <w:tc>
          <w:tcPr>
            <w:tcW w:w="5781" w:type="dxa"/>
            <w:gridSpan w:val="2"/>
          </w:tcPr>
          <w:p w14:paraId="05FE52A4" w14:textId="0C261363" w:rsidR="00B6030C" w:rsidRPr="009F53BF" w:rsidRDefault="009F53BF" w:rsidP="00701ED5">
            <w:pPr>
              <w:jc w:val="both"/>
              <w:rPr>
                <w:rFonts w:asciiTheme="minorHAnsi" w:hAnsiTheme="minorHAnsi" w:cstheme="minorHAnsi"/>
                <w:sz w:val="22"/>
                <w:szCs w:val="22"/>
              </w:rPr>
            </w:pPr>
            <w:r w:rsidRPr="009F53BF">
              <w:rPr>
                <w:rFonts w:asciiTheme="minorHAnsi" w:hAnsiTheme="minorHAnsi" w:cstheme="minorHAnsi"/>
                <w:sz w:val="22"/>
                <w:szCs w:val="22"/>
              </w:rPr>
              <w:t>Pod-článek 3.4.1 se doplňuje následovně:</w:t>
            </w:r>
          </w:p>
        </w:tc>
      </w:tr>
      <w:bookmarkEnd w:id="25"/>
      <w:bookmarkEnd w:id="28"/>
      <w:tr w:rsidR="00025D0E" w:rsidRPr="009168F0" w14:paraId="0E605F16" w14:textId="77777777" w:rsidTr="00E454E4">
        <w:trPr>
          <w:trHeight w:val="184"/>
        </w:trPr>
        <w:tc>
          <w:tcPr>
            <w:tcW w:w="2912" w:type="dxa"/>
            <w:gridSpan w:val="3"/>
          </w:tcPr>
          <w:p w14:paraId="3AF997C7" w14:textId="77777777" w:rsidR="00025D0E" w:rsidRDefault="00025D0E" w:rsidP="00701ED5">
            <w:pPr>
              <w:spacing w:line="264" w:lineRule="auto"/>
              <w:rPr>
                <w:rFonts w:asciiTheme="minorHAnsi" w:hAnsiTheme="minorHAnsi" w:cstheme="minorHAnsi"/>
                <w:b/>
                <w:sz w:val="22"/>
                <w:szCs w:val="22"/>
              </w:rPr>
            </w:pPr>
          </w:p>
          <w:p w14:paraId="466625FA" w14:textId="77777777" w:rsidR="009671DB" w:rsidRDefault="009671DB" w:rsidP="00701ED5">
            <w:pPr>
              <w:spacing w:line="264" w:lineRule="auto"/>
              <w:rPr>
                <w:rFonts w:asciiTheme="minorHAnsi" w:hAnsiTheme="minorHAnsi" w:cstheme="minorHAnsi"/>
                <w:b/>
                <w:sz w:val="22"/>
                <w:szCs w:val="22"/>
              </w:rPr>
            </w:pPr>
          </w:p>
          <w:p w14:paraId="7891C3A6" w14:textId="77777777" w:rsidR="001C1584" w:rsidRDefault="001C1584" w:rsidP="00701ED5">
            <w:pPr>
              <w:spacing w:line="264" w:lineRule="auto"/>
              <w:rPr>
                <w:rFonts w:asciiTheme="minorHAnsi" w:hAnsiTheme="minorHAnsi" w:cstheme="minorHAnsi"/>
                <w:b/>
                <w:sz w:val="22"/>
                <w:szCs w:val="22"/>
              </w:rPr>
            </w:pPr>
          </w:p>
          <w:p w14:paraId="1A2DE13C" w14:textId="77777777" w:rsidR="00A83683" w:rsidRDefault="00A83683" w:rsidP="00701ED5">
            <w:pPr>
              <w:spacing w:line="264" w:lineRule="auto"/>
              <w:rPr>
                <w:rFonts w:asciiTheme="minorHAnsi" w:hAnsiTheme="minorHAnsi" w:cstheme="minorHAnsi"/>
                <w:b/>
                <w:sz w:val="22"/>
                <w:szCs w:val="22"/>
              </w:rPr>
            </w:pPr>
          </w:p>
          <w:p w14:paraId="6027D079" w14:textId="77777777" w:rsidR="003B2FB5" w:rsidRDefault="003B2FB5" w:rsidP="00701ED5">
            <w:pPr>
              <w:spacing w:line="264" w:lineRule="auto"/>
              <w:rPr>
                <w:rFonts w:asciiTheme="minorHAnsi" w:hAnsiTheme="minorHAnsi" w:cstheme="minorHAnsi"/>
                <w:b/>
                <w:sz w:val="22"/>
                <w:szCs w:val="22"/>
              </w:rPr>
            </w:pPr>
          </w:p>
          <w:p w14:paraId="56652233" w14:textId="01060CDB" w:rsidR="00EE24D0" w:rsidRPr="009168F0" w:rsidRDefault="00EE24D0" w:rsidP="00701ED5">
            <w:pPr>
              <w:spacing w:line="264" w:lineRule="auto"/>
              <w:rPr>
                <w:rFonts w:asciiTheme="minorHAnsi" w:hAnsiTheme="minorHAnsi" w:cstheme="minorHAnsi"/>
                <w:b/>
                <w:sz w:val="22"/>
                <w:szCs w:val="22"/>
              </w:rPr>
            </w:pPr>
          </w:p>
        </w:tc>
        <w:tc>
          <w:tcPr>
            <w:tcW w:w="1067" w:type="dxa"/>
          </w:tcPr>
          <w:p w14:paraId="00DDEE06" w14:textId="77777777" w:rsidR="00025D0E" w:rsidRPr="009168F0" w:rsidRDefault="00025D0E" w:rsidP="00701ED5">
            <w:pPr>
              <w:rPr>
                <w:rFonts w:asciiTheme="minorHAnsi" w:hAnsiTheme="minorHAnsi" w:cstheme="minorHAnsi"/>
                <w:sz w:val="22"/>
                <w:szCs w:val="22"/>
              </w:rPr>
            </w:pPr>
          </w:p>
        </w:tc>
        <w:tc>
          <w:tcPr>
            <w:tcW w:w="5781" w:type="dxa"/>
            <w:gridSpan w:val="2"/>
          </w:tcPr>
          <w:p w14:paraId="5D011A72" w14:textId="78A44BCF" w:rsidR="00025D0E" w:rsidRPr="009168F0" w:rsidRDefault="00C71E3A" w:rsidP="00701ED5">
            <w:pPr>
              <w:jc w:val="both"/>
              <w:rPr>
                <w:rFonts w:asciiTheme="minorHAnsi" w:hAnsiTheme="minorHAnsi" w:cstheme="minorHAnsi"/>
                <w:sz w:val="22"/>
                <w:szCs w:val="22"/>
              </w:rPr>
            </w:pPr>
            <w:r>
              <w:rPr>
                <w:rFonts w:asciiTheme="minorHAnsi" w:hAnsiTheme="minorHAnsi" w:cstheme="minorHAnsi"/>
                <w:sz w:val="22"/>
                <w:szCs w:val="22"/>
              </w:rPr>
              <w:t>„</w:t>
            </w:r>
            <w:r w:rsidRPr="00C71E3A">
              <w:rPr>
                <w:rFonts w:asciiTheme="minorHAnsi" w:hAnsiTheme="minorHAnsi" w:cstheme="minorHAnsi"/>
                <w:sz w:val="22"/>
                <w:szCs w:val="22"/>
              </w:rPr>
              <w:t>Konzultant je povinen až do skončení poskytování Služeb řádně uchovávat dokumenty od Objednatele, jakož i doklady, které má podle Smlouvy předat Objednateli. Konzultant je odpovědný za jejich případnou ztrátu či poškození, a je povinen tyto na své náklady nahradit novými, a to v originálech nebo úředně ověřených kopiích. Tyto dokumenty musí být vráceny Objednateli při dokončení nebo předčasném ukončení poskytování Služeb.”</w:t>
            </w:r>
          </w:p>
        </w:tc>
      </w:tr>
      <w:tr w:rsidR="009F53BF" w:rsidRPr="009168F0" w14:paraId="57DB1447" w14:textId="77777777" w:rsidTr="00E454E4">
        <w:tc>
          <w:tcPr>
            <w:tcW w:w="2912" w:type="dxa"/>
            <w:gridSpan w:val="3"/>
          </w:tcPr>
          <w:p w14:paraId="3FC3E498" w14:textId="3693E71C" w:rsidR="009F53BF" w:rsidRPr="009168F0" w:rsidRDefault="009870BE" w:rsidP="009870BE">
            <w:pPr>
              <w:pStyle w:val="Nadpis3"/>
            </w:pPr>
            <w:bookmarkStart w:id="30" w:name="_Toc89936087"/>
            <w:r>
              <w:t xml:space="preserve">3.5 </w:t>
            </w:r>
            <w:proofErr w:type="spellStart"/>
            <w:r w:rsidR="009F53BF">
              <w:t>Personál</w:t>
            </w:r>
            <w:proofErr w:type="spellEnd"/>
            <w:r w:rsidR="009F53BF">
              <w:t xml:space="preserve"> </w:t>
            </w:r>
            <w:proofErr w:type="spellStart"/>
            <w:r w:rsidR="009F53BF">
              <w:t>konzultanta</w:t>
            </w:r>
            <w:bookmarkEnd w:id="30"/>
            <w:proofErr w:type="spellEnd"/>
          </w:p>
        </w:tc>
        <w:tc>
          <w:tcPr>
            <w:tcW w:w="1067" w:type="dxa"/>
          </w:tcPr>
          <w:p w14:paraId="5925780E" w14:textId="77777777" w:rsidR="009F53BF" w:rsidRPr="009168F0" w:rsidRDefault="009F53BF" w:rsidP="00701ED5">
            <w:pPr>
              <w:rPr>
                <w:rFonts w:asciiTheme="minorHAnsi" w:hAnsiTheme="minorHAnsi" w:cstheme="minorHAnsi"/>
                <w:sz w:val="22"/>
                <w:szCs w:val="22"/>
              </w:rPr>
            </w:pPr>
          </w:p>
        </w:tc>
        <w:tc>
          <w:tcPr>
            <w:tcW w:w="5781" w:type="dxa"/>
            <w:gridSpan w:val="2"/>
          </w:tcPr>
          <w:p w14:paraId="0D7B8CF4" w14:textId="77777777" w:rsidR="009F53BF" w:rsidRPr="009168F0" w:rsidRDefault="009F53BF" w:rsidP="00701ED5">
            <w:pPr>
              <w:tabs>
                <w:tab w:val="left" w:pos="640"/>
              </w:tabs>
              <w:rPr>
                <w:rFonts w:asciiTheme="minorHAnsi" w:hAnsiTheme="minorHAnsi" w:cstheme="minorHAnsi"/>
                <w:sz w:val="22"/>
                <w:szCs w:val="22"/>
              </w:rPr>
            </w:pPr>
          </w:p>
        </w:tc>
      </w:tr>
      <w:tr w:rsidR="009F53BF" w:rsidRPr="009168F0" w14:paraId="19FF27B8" w14:textId="77777777" w:rsidTr="00E454E4">
        <w:tc>
          <w:tcPr>
            <w:tcW w:w="1224" w:type="dxa"/>
          </w:tcPr>
          <w:p w14:paraId="647C2D17" w14:textId="77777777" w:rsidR="009F53BF" w:rsidRPr="009168F0" w:rsidRDefault="009F53BF" w:rsidP="00701ED5">
            <w:pPr>
              <w:spacing w:line="264" w:lineRule="auto"/>
              <w:rPr>
                <w:rFonts w:asciiTheme="minorHAnsi" w:hAnsiTheme="minorHAnsi" w:cstheme="minorHAnsi"/>
                <w:b/>
                <w:sz w:val="22"/>
                <w:szCs w:val="22"/>
              </w:rPr>
            </w:pPr>
          </w:p>
        </w:tc>
        <w:tc>
          <w:tcPr>
            <w:tcW w:w="1688" w:type="dxa"/>
            <w:gridSpan w:val="2"/>
          </w:tcPr>
          <w:p w14:paraId="0ADAC977" w14:textId="77777777" w:rsidR="009F53BF" w:rsidRPr="009168F0" w:rsidRDefault="009F53BF" w:rsidP="00701ED5">
            <w:pPr>
              <w:spacing w:line="264" w:lineRule="auto"/>
              <w:rPr>
                <w:rFonts w:asciiTheme="minorHAnsi" w:hAnsiTheme="minorHAnsi" w:cstheme="minorHAnsi"/>
                <w:b/>
                <w:sz w:val="22"/>
                <w:szCs w:val="22"/>
              </w:rPr>
            </w:pPr>
          </w:p>
        </w:tc>
        <w:tc>
          <w:tcPr>
            <w:tcW w:w="1067" w:type="dxa"/>
          </w:tcPr>
          <w:p w14:paraId="066F823F" w14:textId="535524C9" w:rsidR="009F53BF" w:rsidRPr="009168F0" w:rsidRDefault="00594097" w:rsidP="00701ED5">
            <w:pPr>
              <w:rPr>
                <w:rFonts w:asciiTheme="minorHAnsi" w:hAnsiTheme="minorHAnsi" w:cstheme="minorHAnsi"/>
                <w:sz w:val="22"/>
                <w:szCs w:val="22"/>
              </w:rPr>
            </w:pPr>
            <w:r>
              <w:rPr>
                <w:rFonts w:asciiTheme="minorHAnsi" w:hAnsiTheme="minorHAnsi" w:cstheme="minorHAnsi"/>
                <w:sz w:val="22"/>
                <w:szCs w:val="22"/>
              </w:rPr>
              <w:t>3.5.1</w:t>
            </w:r>
          </w:p>
        </w:tc>
        <w:tc>
          <w:tcPr>
            <w:tcW w:w="5781" w:type="dxa"/>
            <w:gridSpan w:val="2"/>
          </w:tcPr>
          <w:p w14:paraId="6B9947AD" w14:textId="77777777" w:rsidR="009F53BF" w:rsidRDefault="00594097" w:rsidP="00701ED5">
            <w:pPr>
              <w:tabs>
                <w:tab w:val="left" w:pos="640"/>
              </w:tabs>
              <w:rPr>
                <w:rFonts w:asciiTheme="minorHAnsi" w:hAnsiTheme="minorHAnsi" w:cstheme="minorHAnsi"/>
                <w:sz w:val="22"/>
                <w:szCs w:val="22"/>
              </w:rPr>
            </w:pPr>
            <w:r w:rsidRPr="00594097">
              <w:rPr>
                <w:rFonts w:asciiTheme="minorHAnsi" w:hAnsiTheme="minorHAnsi" w:cstheme="minorHAnsi"/>
                <w:sz w:val="22"/>
                <w:szCs w:val="22"/>
              </w:rPr>
              <w:t>Pod-článek 3.5.1 se nahrazuje novým zněním:</w:t>
            </w:r>
          </w:p>
          <w:p w14:paraId="7EE45E36" w14:textId="1D9D3004" w:rsidR="00594097" w:rsidRPr="009168F0" w:rsidRDefault="00594097" w:rsidP="00701ED5">
            <w:pPr>
              <w:tabs>
                <w:tab w:val="left" w:pos="640"/>
              </w:tabs>
              <w:jc w:val="both"/>
              <w:rPr>
                <w:rFonts w:asciiTheme="minorHAnsi" w:hAnsiTheme="minorHAnsi" w:cstheme="minorHAnsi"/>
                <w:sz w:val="22"/>
                <w:szCs w:val="22"/>
              </w:rPr>
            </w:pPr>
            <w:r w:rsidRPr="00594097">
              <w:rPr>
                <w:rFonts w:asciiTheme="minorHAnsi" w:hAnsiTheme="minorHAnsi" w:cstheme="minorHAnsi"/>
                <w:sz w:val="22"/>
                <w:szCs w:val="22"/>
              </w:rPr>
              <w:t>„Personál určený Konzultantem k poskytování Služeb musí být způsobilý pro poskytování</w:t>
            </w:r>
            <w:r>
              <w:rPr>
                <w:rFonts w:asciiTheme="minorHAnsi" w:hAnsiTheme="minorHAnsi" w:cstheme="minorHAnsi"/>
                <w:sz w:val="22"/>
                <w:szCs w:val="22"/>
              </w:rPr>
              <w:t xml:space="preserve"> </w:t>
            </w:r>
            <w:r w:rsidRPr="00594097">
              <w:rPr>
                <w:rFonts w:asciiTheme="minorHAnsi" w:hAnsiTheme="minorHAnsi" w:cstheme="minorHAnsi"/>
                <w:sz w:val="22"/>
                <w:szCs w:val="22"/>
              </w:rPr>
              <w:t>daných Služeb.”</w:t>
            </w:r>
          </w:p>
        </w:tc>
      </w:tr>
      <w:tr w:rsidR="00216253" w:rsidRPr="009168F0" w14:paraId="1C5E1831" w14:textId="77777777" w:rsidTr="00E454E4">
        <w:tc>
          <w:tcPr>
            <w:tcW w:w="1224" w:type="dxa"/>
          </w:tcPr>
          <w:p w14:paraId="3743D380" w14:textId="77777777" w:rsidR="00216253" w:rsidRPr="009168F0" w:rsidRDefault="00216253" w:rsidP="00701ED5">
            <w:pPr>
              <w:spacing w:line="264" w:lineRule="auto"/>
              <w:rPr>
                <w:rFonts w:asciiTheme="minorHAnsi" w:hAnsiTheme="minorHAnsi" w:cstheme="minorHAnsi"/>
                <w:b/>
                <w:sz w:val="22"/>
                <w:szCs w:val="22"/>
              </w:rPr>
            </w:pPr>
          </w:p>
        </w:tc>
        <w:tc>
          <w:tcPr>
            <w:tcW w:w="1688" w:type="dxa"/>
            <w:gridSpan w:val="2"/>
          </w:tcPr>
          <w:p w14:paraId="4015AC58" w14:textId="77777777" w:rsidR="00216253" w:rsidRPr="009168F0" w:rsidRDefault="00216253" w:rsidP="00701ED5">
            <w:pPr>
              <w:spacing w:line="264" w:lineRule="auto"/>
              <w:rPr>
                <w:rFonts w:asciiTheme="minorHAnsi" w:hAnsiTheme="minorHAnsi" w:cstheme="minorHAnsi"/>
                <w:b/>
                <w:sz w:val="22"/>
                <w:szCs w:val="22"/>
              </w:rPr>
            </w:pPr>
          </w:p>
        </w:tc>
        <w:tc>
          <w:tcPr>
            <w:tcW w:w="1067" w:type="dxa"/>
          </w:tcPr>
          <w:p w14:paraId="1A817374" w14:textId="01B4C722" w:rsidR="00216253" w:rsidRDefault="00216253" w:rsidP="00701ED5">
            <w:pPr>
              <w:rPr>
                <w:rFonts w:asciiTheme="minorHAnsi" w:hAnsiTheme="minorHAnsi" w:cstheme="minorHAnsi"/>
                <w:sz w:val="22"/>
                <w:szCs w:val="22"/>
              </w:rPr>
            </w:pPr>
            <w:r>
              <w:rPr>
                <w:rFonts w:asciiTheme="minorHAnsi" w:hAnsiTheme="minorHAnsi" w:cstheme="minorHAnsi"/>
                <w:sz w:val="22"/>
                <w:szCs w:val="22"/>
              </w:rPr>
              <w:t>3.5.2</w:t>
            </w:r>
          </w:p>
        </w:tc>
        <w:tc>
          <w:tcPr>
            <w:tcW w:w="5781" w:type="dxa"/>
            <w:gridSpan w:val="2"/>
          </w:tcPr>
          <w:p w14:paraId="5B8839AF" w14:textId="77777777" w:rsidR="00216253" w:rsidRDefault="00216253" w:rsidP="00701ED5">
            <w:pPr>
              <w:tabs>
                <w:tab w:val="left" w:pos="640"/>
              </w:tabs>
              <w:rPr>
                <w:rFonts w:asciiTheme="minorHAnsi" w:hAnsiTheme="minorHAnsi" w:cstheme="minorHAnsi"/>
                <w:sz w:val="22"/>
                <w:szCs w:val="22"/>
              </w:rPr>
            </w:pPr>
            <w:r w:rsidRPr="00216253">
              <w:rPr>
                <w:rFonts w:asciiTheme="minorHAnsi" w:hAnsiTheme="minorHAnsi" w:cstheme="minorHAnsi"/>
                <w:sz w:val="22"/>
                <w:szCs w:val="22"/>
              </w:rPr>
              <w:t>Doplňuje se nový Pod-článek 3.5.2, který zní následovně</w:t>
            </w:r>
            <w:r>
              <w:rPr>
                <w:rFonts w:asciiTheme="minorHAnsi" w:hAnsiTheme="minorHAnsi" w:cstheme="minorHAnsi"/>
                <w:sz w:val="22"/>
                <w:szCs w:val="22"/>
              </w:rPr>
              <w:t>:</w:t>
            </w:r>
          </w:p>
          <w:p w14:paraId="07F6C10E" w14:textId="00C97666" w:rsidR="00216253" w:rsidRPr="00216253" w:rsidRDefault="00216253"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216253">
              <w:rPr>
                <w:rFonts w:asciiTheme="minorHAnsi" w:hAnsiTheme="minorHAnsi" w:cstheme="minorHAnsi"/>
                <w:sz w:val="22"/>
                <w:szCs w:val="22"/>
              </w:rPr>
              <w:t>Konzultant je povinen zajistit, aby se osoby, kterými prokazoval splnění kvalifikace v Zadávacím řízení, a osoby, které byly případně předmětem hodnocení</w:t>
            </w:r>
            <w:r w:rsidR="00690A85">
              <w:rPr>
                <w:rFonts w:asciiTheme="minorHAnsi" w:hAnsiTheme="minorHAnsi" w:cstheme="minorHAnsi"/>
                <w:sz w:val="22"/>
                <w:szCs w:val="22"/>
              </w:rPr>
              <w:t xml:space="preserve"> nabídky Konzultanta v Zadávacím řízení</w:t>
            </w:r>
            <w:r w:rsidRPr="00216253">
              <w:rPr>
                <w:rFonts w:asciiTheme="minorHAnsi" w:hAnsiTheme="minorHAnsi" w:cstheme="minorHAnsi"/>
                <w:sz w:val="22"/>
                <w:szCs w:val="22"/>
              </w:rPr>
              <w:t>, podílely na plnění Smlouvy v rozsahu a v termínech daných touto Smlouvou (</w:t>
            </w:r>
            <w:r w:rsidRPr="00B35508">
              <w:rPr>
                <w:rFonts w:asciiTheme="minorHAnsi" w:hAnsiTheme="minorHAnsi" w:cstheme="minorHAnsi"/>
                <w:sz w:val="22"/>
                <w:szCs w:val="22"/>
              </w:rPr>
              <w:t>tým Správce stavby</w:t>
            </w:r>
            <w:r w:rsidRPr="00216253">
              <w:rPr>
                <w:rFonts w:asciiTheme="minorHAnsi" w:hAnsiTheme="minorHAnsi" w:cstheme="minorHAnsi"/>
                <w:sz w:val="22"/>
                <w:szCs w:val="22"/>
              </w:rPr>
              <w:t>).</w:t>
            </w:r>
          </w:p>
          <w:p w14:paraId="7336E78E" w14:textId="2CBCA2EF" w:rsidR="00216253" w:rsidRPr="00594097" w:rsidRDefault="00216253" w:rsidP="00701ED5">
            <w:pPr>
              <w:tabs>
                <w:tab w:val="left" w:pos="640"/>
              </w:tabs>
              <w:rPr>
                <w:rFonts w:asciiTheme="minorHAnsi" w:hAnsiTheme="minorHAnsi" w:cstheme="minorHAnsi"/>
                <w:sz w:val="22"/>
                <w:szCs w:val="22"/>
              </w:rPr>
            </w:pPr>
            <w:r w:rsidRPr="00216253">
              <w:rPr>
                <w:rFonts w:asciiTheme="minorHAnsi" w:hAnsiTheme="minorHAnsi" w:cstheme="minorHAnsi"/>
                <w:sz w:val="22"/>
                <w:szCs w:val="22"/>
              </w:rPr>
              <w:t>Pokud byla pro takové osoby v Zadávacím řízení stanovena odborná způsobilost, musí touto odbornou způsobilostí osoby disponovat po celou dobu plnění Smlouvy. Tím není dotčeno oprávnění Objednatele požadovat výměnu personálu dle Pod-článku 3.7</w:t>
            </w:r>
            <w:r w:rsidR="003C6701">
              <w:rPr>
                <w:rFonts w:asciiTheme="minorHAnsi" w:hAnsiTheme="minorHAnsi" w:cstheme="minorHAnsi"/>
                <w:sz w:val="22"/>
                <w:szCs w:val="22"/>
              </w:rPr>
              <w:t xml:space="preserve"> [Změny v personálu konzultanta].“</w:t>
            </w:r>
          </w:p>
        </w:tc>
      </w:tr>
      <w:tr w:rsidR="00594097" w:rsidRPr="009168F0" w14:paraId="3D198F16" w14:textId="77777777" w:rsidTr="00E454E4">
        <w:tc>
          <w:tcPr>
            <w:tcW w:w="1224" w:type="dxa"/>
          </w:tcPr>
          <w:p w14:paraId="0A08F546" w14:textId="77777777" w:rsidR="00594097" w:rsidRPr="009168F0" w:rsidRDefault="00594097" w:rsidP="00701ED5">
            <w:pPr>
              <w:spacing w:line="264" w:lineRule="auto"/>
              <w:rPr>
                <w:rFonts w:asciiTheme="minorHAnsi" w:hAnsiTheme="minorHAnsi" w:cstheme="minorHAnsi"/>
                <w:b/>
                <w:sz w:val="22"/>
                <w:szCs w:val="22"/>
              </w:rPr>
            </w:pPr>
          </w:p>
        </w:tc>
        <w:tc>
          <w:tcPr>
            <w:tcW w:w="1688" w:type="dxa"/>
            <w:gridSpan w:val="2"/>
          </w:tcPr>
          <w:p w14:paraId="14B63B80" w14:textId="77777777" w:rsidR="00594097" w:rsidRPr="009168F0" w:rsidRDefault="00594097" w:rsidP="00701ED5">
            <w:pPr>
              <w:spacing w:line="264" w:lineRule="auto"/>
              <w:rPr>
                <w:rFonts w:asciiTheme="minorHAnsi" w:hAnsiTheme="minorHAnsi" w:cstheme="minorHAnsi"/>
                <w:b/>
                <w:sz w:val="22"/>
                <w:szCs w:val="22"/>
              </w:rPr>
            </w:pPr>
          </w:p>
        </w:tc>
        <w:tc>
          <w:tcPr>
            <w:tcW w:w="1067" w:type="dxa"/>
          </w:tcPr>
          <w:p w14:paraId="2E155267" w14:textId="4A0D3018" w:rsidR="00594097" w:rsidRPr="009168F0" w:rsidRDefault="00594097" w:rsidP="00701ED5">
            <w:pPr>
              <w:rPr>
                <w:rFonts w:asciiTheme="minorHAnsi" w:hAnsiTheme="minorHAnsi" w:cstheme="minorHAnsi"/>
                <w:sz w:val="22"/>
                <w:szCs w:val="22"/>
              </w:rPr>
            </w:pPr>
            <w:r>
              <w:rPr>
                <w:rFonts w:asciiTheme="minorHAnsi" w:hAnsiTheme="minorHAnsi" w:cstheme="minorHAnsi"/>
                <w:sz w:val="22"/>
                <w:szCs w:val="22"/>
              </w:rPr>
              <w:t>3.5.</w:t>
            </w:r>
            <w:r w:rsidR="00216253">
              <w:rPr>
                <w:rFonts w:asciiTheme="minorHAnsi" w:hAnsiTheme="minorHAnsi" w:cstheme="minorHAnsi"/>
                <w:sz w:val="22"/>
                <w:szCs w:val="22"/>
              </w:rPr>
              <w:t>3</w:t>
            </w:r>
          </w:p>
        </w:tc>
        <w:tc>
          <w:tcPr>
            <w:tcW w:w="5781" w:type="dxa"/>
            <w:gridSpan w:val="2"/>
          </w:tcPr>
          <w:p w14:paraId="025B6082" w14:textId="14F7356A" w:rsidR="00594097" w:rsidRDefault="00594097" w:rsidP="00701ED5">
            <w:pPr>
              <w:tabs>
                <w:tab w:val="left" w:pos="640"/>
              </w:tabs>
              <w:rPr>
                <w:rFonts w:asciiTheme="minorHAnsi" w:hAnsiTheme="minorHAnsi" w:cstheme="minorHAnsi"/>
                <w:sz w:val="22"/>
                <w:szCs w:val="22"/>
              </w:rPr>
            </w:pPr>
            <w:r>
              <w:rPr>
                <w:rFonts w:asciiTheme="minorHAnsi" w:hAnsiTheme="minorHAnsi" w:cstheme="minorHAnsi"/>
                <w:sz w:val="22"/>
                <w:szCs w:val="22"/>
              </w:rPr>
              <w:t>D</w:t>
            </w:r>
            <w:r w:rsidRPr="00594097">
              <w:rPr>
                <w:rFonts w:asciiTheme="minorHAnsi" w:hAnsiTheme="minorHAnsi" w:cstheme="minorHAnsi"/>
                <w:sz w:val="22"/>
                <w:szCs w:val="22"/>
              </w:rPr>
              <w:t>oplňuje se nový Pod-článek 3.5.</w:t>
            </w:r>
            <w:r w:rsidR="00216253">
              <w:rPr>
                <w:rFonts w:asciiTheme="minorHAnsi" w:hAnsiTheme="minorHAnsi" w:cstheme="minorHAnsi"/>
                <w:sz w:val="22"/>
                <w:szCs w:val="22"/>
              </w:rPr>
              <w:t>3</w:t>
            </w:r>
            <w:r w:rsidRPr="00594097">
              <w:rPr>
                <w:rFonts w:asciiTheme="minorHAnsi" w:hAnsiTheme="minorHAnsi" w:cstheme="minorHAnsi"/>
                <w:sz w:val="22"/>
                <w:szCs w:val="22"/>
              </w:rPr>
              <w:t>, který zní následovně</w:t>
            </w:r>
            <w:r>
              <w:rPr>
                <w:rFonts w:asciiTheme="minorHAnsi" w:hAnsiTheme="minorHAnsi" w:cstheme="minorHAnsi"/>
                <w:sz w:val="22"/>
                <w:szCs w:val="22"/>
              </w:rPr>
              <w:t>:</w:t>
            </w:r>
          </w:p>
          <w:p w14:paraId="0DB09473" w14:textId="020744B4" w:rsidR="00594097" w:rsidRPr="00594097" w:rsidRDefault="00FD4D52"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00594097" w:rsidRPr="00594097">
              <w:rPr>
                <w:rFonts w:asciiTheme="minorHAnsi" w:hAnsiTheme="minorHAnsi" w:cstheme="minorHAnsi"/>
                <w:sz w:val="22"/>
                <w:szCs w:val="22"/>
              </w:rPr>
              <w:t xml:space="preserve">Veškerý trvale delegovaný Personál </w:t>
            </w:r>
            <w:r w:rsidR="00920473">
              <w:rPr>
                <w:rFonts w:asciiTheme="minorHAnsi" w:hAnsiTheme="minorHAnsi" w:cstheme="minorHAnsi"/>
                <w:sz w:val="22"/>
                <w:szCs w:val="22"/>
              </w:rPr>
              <w:t>k</w:t>
            </w:r>
            <w:r w:rsidR="00594097" w:rsidRPr="00594097">
              <w:rPr>
                <w:rFonts w:asciiTheme="minorHAnsi" w:hAnsiTheme="minorHAnsi" w:cstheme="minorHAnsi"/>
                <w:sz w:val="22"/>
                <w:szCs w:val="22"/>
              </w:rPr>
              <w:t>onzultanta musí mít na starosti pouze t</w:t>
            </w:r>
            <w:r w:rsidR="00594097">
              <w:rPr>
                <w:rFonts w:asciiTheme="minorHAnsi" w:hAnsiTheme="minorHAnsi" w:cstheme="minorHAnsi"/>
                <w:sz w:val="22"/>
                <w:szCs w:val="22"/>
              </w:rPr>
              <w:t xml:space="preserve">ento Projekt, </w:t>
            </w:r>
            <w:r w:rsidR="00594097" w:rsidRPr="00594097">
              <w:rPr>
                <w:rFonts w:asciiTheme="minorHAnsi" w:hAnsiTheme="minorHAnsi" w:cstheme="minorHAnsi"/>
                <w:sz w:val="22"/>
                <w:szCs w:val="22"/>
              </w:rPr>
              <w:t>tj. musí být plně k dispozici pro plnění této Smlouvy, nebude Konzultantem či jinou</w:t>
            </w:r>
            <w:r w:rsidR="00594097">
              <w:rPr>
                <w:rFonts w:asciiTheme="minorHAnsi" w:hAnsiTheme="minorHAnsi" w:cstheme="minorHAnsi"/>
                <w:sz w:val="22"/>
                <w:szCs w:val="22"/>
              </w:rPr>
              <w:t xml:space="preserve"> </w:t>
            </w:r>
            <w:r w:rsidR="00594097" w:rsidRPr="00594097">
              <w:rPr>
                <w:rFonts w:asciiTheme="minorHAnsi" w:hAnsiTheme="minorHAnsi" w:cstheme="minorHAnsi"/>
                <w:sz w:val="22"/>
                <w:szCs w:val="22"/>
              </w:rPr>
              <w:t xml:space="preserve">osobou pověřován jinými úkoly a bude po celou dobu </w:t>
            </w:r>
            <w:r w:rsidR="003C6701">
              <w:rPr>
                <w:rFonts w:asciiTheme="minorHAnsi" w:hAnsiTheme="minorHAnsi" w:cstheme="minorHAnsi"/>
                <w:sz w:val="22"/>
                <w:szCs w:val="22"/>
              </w:rPr>
              <w:t>příslušné fáze</w:t>
            </w:r>
            <w:r w:rsidR="00594097" w:rsidRPr="00594097">
              <w:rPr>
                <w:rFonts w:asciiTheme="minorHAnsi" w:hAnsiTheme="minorHAnsi" w:cstheme="minorHAnsi"/>
                <w:sz w:val="22"/>
                <w:szCs w:val="22"/>
              </w:rPr>
              <w:t xml:space="preserve"> prokazatelně poskytovat</w:t>
            </w:r>
            <w:r w:rsidR="00594097">
              <w:rPr>
                <w:rFonts w:asciiTheme="minorHAnsi" w:hAnsiTheme="minorHAnsi" w:cstheme="minorHAnsi"/>
                <w:sz w:val="22"/>
                <w:szCs w:val="22"/>
              </w:rPr>
              <w:t xml:space="preserve"> </w:t>
            </w:r>
            <w:r w:rsidR="00594097" w:rsidRPr="00594097">
              <w:rPr>
                <w:rFonts w:asciiTheme="minorHAnsi" w:hAnsiTheme="minorHAnsi" w:cstheme="minorHAnsi"/>
                <w:sz w:val="22"/>
                <w:szCs w:val="22"/>
              </w:rPr>
              <w:t>Služby dle této Smlouvy.</w:t>
            </w:r>
          </w:p>
          <w:p w14:paraId="6FC011A0" w14:textId="56CBF6A1" w:rsidR="00594097" w:rsidRPr="00594097" w:rsidRDefault="00594097" w:rsidP="00701ED5">
            <w:pPr>
              <w:tabs>
                <w:tab w:val="left" w:pos="640"/>
              </w:tabs>
              <w:jc w:val="both"/>
              <w:rPr>
                <w:rFonts w:asciiTheme="minorHAnsi" w:hAnsiTheme="minorHAnsi" w:cstheme="minorHAnsi"/>
                <w:sz w:val="22"/>
                <w:szCs w:val="22"/>
              </w:rPr>
            </w:pPr>
            <w:r w:rsidRPr="00594097">
              <w:rPr>
                <w:rFonts w:asciiTheme="minorHAnsi" w:hAnsiTheme="minorHAnsi" w:cstheme="minorHAnsi"/>
                <w:sz w:val="22"/>
                <w:szCs w:val="22"/>
              </w:rPr>
              <w:t>Trvale delegovaným Personálem Konzultanta se pro účely poskytování Služeb</w:t>
            </w:r>
            <w:r w:rsidR="003C6701">
              <w:rPr>
                <w:rFonts w:asciiTheme="minorHAnsi" w:hAnsiTheme="minorHAnsi" w:cstheme="minorHAnsi"/>
                <w:sz w:val="22"/>
                <w:szCs w:val="22"/>
              </w:rPr>
              <w:t xml:space="preserve"> ve Fázi realizaci Projektu</w:t>
            </w:r>
            <w:r w:rsidRPr="00594097">
              <w:rPr>
                <w:rFonts w:asciiTheme="minorHAnsi" w:hAnsiTheme="minorHAnsi" w:cstheme="minorHAnsi"/>
                <w:sz w:val="22"/>
                <w:szCs w:val="22"/>
              </w:rPr>
              <w:t xml:space="preserve"> dle této</w:t>
            </w:r>
            <w:r>
              <w:rPr>
                <w:rFonts w:asciiTheme="minorHAnsi" w:hAnsiTheme="minorHAnsi" w:cstheme="minorHAnsi"/>
                <w:sz w:val="22"/>
                <w:szCs w:val="22"/>
              </w:rPr>
              <w:t xml:space="preserve"> </w:t>
            </w:r>
            <w:r w:rsidRPr="00594097">
              <w:rPr>
                <w:rFonts w:asciiTheme="minorHAnsi" w:hAnsiTheme="minorHAnsi" w:cstheme="minorHAnsi"/>
                <w:sz w:val="22"/>
                <w:szCs w:val="22"/>
              </w:rPr>
              <w:t>Smlouvy rozumí personál na následujících pozicích:</w:t>
            </w:r>
          </w:p>
          <w:p w14:paraId="36712BF9" w14:textId="74C3E4AD" w:rsidR="00594097" w:rsidRPr="00594097" w:rsidRDefault="00594097" w:rsidP="00755F32">
            <w:pPr>
              <w:tabs>
                <w:tab w:val="left" w:pos="640"/>
              </w:tabs>
              <w:rPr>
                <w:rFonts w:asciiTheme="minorHAnsi" w:hAnsiTheme="minorHAnsi" w:cstheme="minorHAnsi"/>
                <w:sz w:val="22"/>
                <w:szCs w:val="22"/>
              </w:rPr>
            </w:pPr>
            <w:r w:rsidRPr="00594097">
              <w:rPr>
                <w:rFonts w:asciiTheme="minorHAnsi" w:hAnsiTheme="minorHAnsi" w:cstheme="minorHAnsi"/>
                <w:sz w:val="22"/>
                <w:szCs w:val="22"/>
              </w:rPr>
              <w:lastRenderedPageBreak/>
              <w:t>(</w:t>
            </w:r>
            <w:r w:rsidR="00326D61">
              <w:rPr>
                <w:rFonts w:asciiTheme="minorHAnsi" w:hAnsiTheme="minorHAnsi" w:cstheme="minorHAnsi"/>
                <w:sz w:val="22"/>
                <w:szCs w:val="22"/>
              </w:rPr>
              <w:t>a</w:t>
            </w:r>
            <w:r w:rsidRPr="00594097">
              <w:rPr>
                <w:rFonts w:asciiTheme="minorHAnsi" w:hAnsiTheme="minorHAnsi" w:cstheme="minorHAnsi"/>
                <w:sz w:val="22"/>
                <w:szCs w:val="22"/>
              </w:rPr>
              <w:t xml:space="preserve">) </w:t>
            </w:r>
            <w:r w:rsidR="005E4D15" w:rsidRPr="00B876B4">
              <w:rPr>
                <w:rFonts w:asciiTheme="minorHAnsi" w:hAnsiTheme="minorHAnsi" w:cstheme="minorHAnsi"/>
                <w:sz w:val="22"/>
                <w:szCs w:val="22"/>
              </w:rPr>
              <w:t>Z</w:t>
            </w:r>
            <w:r w:rsidR="003C6701" w:rsidRPr="00B876B4">
              <w:rPr>
                <w:rFonts w:asciiTheme="minorHAnsi" w:hAnsiTheme="minorHAnsi" w:cstheme="minorHAnsi"/>
                <w:sz w:val="22"/>
                <w:szCs w:val="22"/>
              </w:rPr>
              <w:t>ástupce vedoucího týmu Správce stavby</w:t>
            </w:r>
            <w:r w:rsidRPr="00B876B4">
              <w:rPr>
                <w:rFonts w:asciiTheme="minorHAnsi" w:hAnsiTheme="minorHAnsi" w:cstheme="minorHAnsi"/>
                <w:sz w:val="22"/>
                <w:szCs w:val="22"/>
              </w:rPr>
              <w:t>,</w:t>
            </w:r>
          </w:p>
          <w:p w14:paraId="525B840E" w14:textId="62AC2516" w:rsidR="003C6701" w:rsidRDefault="00594097" w:rsidP="00755F32">
            <w:pPr>
              <w:tabs>
                <w:tab w:val="left" w:pos="640"/>
              </w:tabs>
              <w:rPr>
                <w:rFonts w:asciiTheme="minorHAnsi" w:hAnsiTheme="minorHAnsi" w:cstheme="minorHAnsi"/>
                <w:sz w:val="22"/>
                <w:szCs w:val="22"/>
              </w:rPr>
            </w:pPr>
            <w:r w:rsidRPr="00594097">
              <w:rPr>
                <w:rFonts w:asciiTheme="minorHAnsi" w:hAnsiTheme="minorHAnsi" w:cstheme="minorHAnsi"/>
                <w:sz w:val="22"/>
                <w:szCs w:val="22"/>
              </w:rPr>
              <w:t>(</w:t>
            </w:r>
            <w:r w:rsidR="00326D61">
              <w:rPr>
                <w:rFonts w:asciiTheme="minorHAnsi" w:hAnsiTheme="minorHAnsi" w:cstheme="minorHAnsi"/>
                <w:sz w:val="22"/>
                <w:szCs w:val="22"/>
              </w:rPr>
              <w:t>b</w:t>
            </w:r>
            <w:r w:rsidRPr="00594097">
              <w:rPr>
                <w:rFonts w:asciiTheme="minorHAnsi" w:hAnsiTheme="minorHAnsi" w:cstheme="minorHAnsi"/>
                <w:sz w:val="22"/>
                <w:szCs w:val="22"/>
              </w:rPr>
              <w:t xml:space="preserve">) </w:t>
            </w:r>
            <w:r w:rsidR="003C6701">
              <w:rPr>
                <w:rFonts w:asciiTheme="minorHAnsi" w:hAnsiTheme="minorHAnsi" w:cstheme="minorHAnsi"/>
                <w:sz w:val="22"/>
                <w:szCs w:val="22"/>
              </w:rPr>
              <w:t>Expert na nákladový dozor</w:t>
            </w:r>
            <w:r w:rsidR="0083217F">
              <w:rPr>
                <w:rFonts w:asciiTheme="minorHAnsi" w:hAnsiTheme="minorHAnsi" w:cstheme="minorHAnsi"/>
                <w:sz w:val="22"/>
                <w:szCs w:val="22"/>
              </w:rPr>
              <w:t>,</w:t>
            </w:r>
          </w:p>
          <w:p w14:paraId="1465D89B" w14:textId="0D6AF208" w:rsidR="00594097" w:rsidRDefault="003C6701" w:rsidP="00755F32">
            <w:pPr>
              <w:tabs>
                <w:tab w:val="left" w:pos="640"/>
              </w:tabs>
              <w:rPr>
                <w:rFonts w:asciiTheme="minorHAnsi" w:hAnsiTheme="minorHAnsi" w:cstheme="minorHAnsi"/>
                <w:sz w:val="22"/>
                <w:szCs w:val="22"/>
              </w:rPr>
            </w:pPr>
            <w:r>
              <w:rPr>
                <w:rFonts w:asciiTheme="minorHAnsi" w:hAnsiTheme="minorHAnsi" w:cstheme="minorHAnsi"/>
                <w:sz w:val="22"/>
                <w:szCs w:val="22"/>
              </w:rPr>
              <w:t>(</w:t>
            </w:r>
            <w:r w:rsidR="00326D61">
              <w:rPr>
                <w:rFonts w:asciiTheme="minorHAnsi" w:hAnsiTheme="minorHAnsi" w:cstheme="minorHAnsi"/>
                <w:sz w:val="22"/>
                <w:szCs w:val="22"/>
              </w:rPr>
              <w:t>c</w:t>
            </w:r>
            <w:r>
              <w:rPr>
                <w:rFonts w:asciiTheme="minorHAnsi" w:hAnsiTheme="minorHAnsi" w:cstheme="minorHAnsi"/>
                <w:sz w:val="22"/>
                <w:szCs w:val="22"/>
              </w:rPr>
              <w:t>) Expert na stavební část</w:t>
            </w:r>
            <w:r w:rsidR="0083217F">
              <w:rPr>
                <w:rFonts w:asciiTheme="minorHAnsi" w:hAnsiTheme="minorHAnsi" w:cstheme="minorHAnsi"/>
                <w:sz w:val="22"/>
                <w:szCs w:val="22"/>
              </w:rPr>
              <w:t>,</w:t>
            </w:r>
          </w:p>
          <w:p w14:paraId="0D7CCA2A" w14:textId="1F21267C" w:rsidR="003C6701" w:rsidRDefault="003C6701" w:rsidP="00755F32">
            <w:pPr>
              <w:tabs>
                <w:tab w:val="left" w:pos="640"/>
              </w:tabs>
              <w:rPr>
                <w:rFonts w:asciiTheme="minorHAnsi" w:hAnsiTheme="minorHAnsi" w:cstheme="minorHAnsi"/>
                <w:sz w:val="22"/>
                <w:szCs w:val="22"/>
              </w:rPr>
            </w:pPr>
            <w:r>
              <w:rPr>
                <w:rFonts w:asciiTheme="minorHAnsi" w:hAnsiTheme="minorHAnsi" w:cstheme="minorHAnsi"/>
                <w:sz w:val="22"/>
                <w:szCs w:val="22"/>
              </w:rPr>
              <w:t>(</w:t>
            </w:r>
            <w:r w:rsidR="00326D61">
              <w:rPr>
                <w:rFonts w:asciiTheme="minorHAnsi" w:hAnsiTheme="minorHAnsi" w:cstheme="minorHAnsi"/>
                <w:sz w:val="22"/>
                <w:szCs w:val="22"/>
              </w:rPr>
              <w:t>d</w:t>
            </w:r>
            <w:r>
              <w:rPr>
                <w:rFonts w:asciiTheme="minorHAnsi" w:hAnsiTheme="minorHAnsi" w:cstheme="minorHAnsi"/>
                <w:sz w:val="22"/>
                <w:szCs w:val="22"/>
              </w:rPr>
              <w:t>) Expert na technologickou část</w:t>
            </w:r>
            <w:r w:rsidR="0083217F">
              <w:rPr>
                <w:rFonts w:asciiTheme="minorHAnsi" w:hAnsiTheme="minorHAnsi" w:cstheme="minorHAnsi"/>
                <w:sz w:val="22"/>
                <w:szCs w:val="22"/>
              </w:rPr>
              <w:t>,</w:t>
            </w:r>
          </w:p>
          <w:p w14:paraId="51D162EB" w14:textId="0D89F0FE" w:rsidR="003C6701" w:rsidRDefault="003C6701" w:rsidP="00755F32">
            <w:pPr>
              <w:tabs>
                <w:tab w:val="left" w:pos="640"/>
              </w:tabs>
              <w:rPr>
                <w:rFonts w:asciiTheme="minorHAnsi" w:hAnsiTheme="minorHAnsi" w:cstheme="minorHAnsi"/>
                <w:sz w:val="22"/>
                <w:szCs w:val="22"/>
              </w:rPr>
            </w:pPr>
            <w:r>
              <w:rPr>
                <w:rFonts w:asciiTheme="minorHAnsi" w:hAnsiTheme="minorHAnsi" w:cstheme="minorHAnsi"/>
                <w:sz w:val="22"/>
                <w:szCs w:val="22"/>
              </w:rPr>
              <w:t>(</w:t>
            </w:r>
            <w:r w:rsidR="00326D61">
              <w:rPr>
                <w:rFonts w:asciiTheme="minorHAnsi" w:hAnsiTheme="minorHAnsi" w:cstheme="minorHAnsi"/>
                <w:sz w:val="22"/>
                <w:szCs w:val="22"/>
              </w:rPr>
              <w:t>e</w:t>
            </w:r>
            <w:r>
              <w:rPr>
                <w:rFonts w:asciiTheme="minorHAnsi" w:hAnsiTheme="minorHAnsi" w:cstheme="minorHAnsi"/>
                <w:sz w:val="22"/>
                <w:szCs w:val="22"/>
              </w:rPr>
              <w:t>) administrativní pracovník.</w:t>
            </w:r>
          </w:p>
          <w:p w14:paraId="0FAE5E56" w14:textId="4989651A" w:rsidR="005E4D15" w:rsidRDefault="00012625" w:rsidP="0057563A">
            <w:pPr>
              <w:tabs>
                <w:tab w:val="left" w:pos="640"/>
              </w:tabs>
              <w:jc w:val="both"/>
              <w:rPr>
                <w:rFonts w:asciiTheme="minorHAnsi" w:hAnsiTheme="minorHAnsi" w:cstheme="minorHAnsi"/>
                <w:sz w:val="22"/>
                <w:szCs w:val="22"/>
              </w:rPr>
            </w:pPr>
            <w:r>
              <w:rPr>
                <w:rFonts w:asciiTheme="minorHAnsi" w:hAnsiTheme="minorHAnsi" w:cstheme="minorHAnsi"/>
                <w:sz w:val="22"/>
                <w:szCs w:val="22"/>
              </w:rPr>
              <w:t>Konzultant</w:t>
            </w:r>
            <w:r w:rsidR="0057563A">
              <w:rPr>
                <w:rFonts w:asciiTheme="minorHAnsi" w:hAnsiTheme="minorHAnsi" w:cstheme="minorHAnsi"/>
                <w:sz w:val="22"/>
                <w:szCs w:val="22"/>
              </w:rPr>
              <w:t xml:space="preserve"> je</w:t>
            </w:r>
            <w:r>
              <w:rPr>
                <w:rFonts w:asciiTheme="minorHAnsi" w:hAnsiTheme="minorHAnsi" w:cstheme="minorHAnsi"/>
                <w:sz w:val="22"/>
                <w:szCs w:val="22"/>
              </w:rPr>
              <w:t xml:space="preserve"> povinen v rámci Fáze realizace </w:t>
            </w:r>
            <w:r w:rsidR="002255D9">
              <w:rPr>
                <w:rFonts w:asciiTheme="minorHAnsi" w:hAnsiTheme="minorHAnsi" w:cstheme="minorHAnsi"/>
                <w:sz w:val="22"/>
                <w:szCs w:val="22"/>
              </w:rPr>
              <w:t xml:space="preserve">Projektu </w:t>
            </w:r>
            <w:r>
              <w:rPr>
                <w:rFonts w:asciiTheme="minorHAnsi" w:hAnsiTheme="minorHAnsi" w:cstheme="minorHAnsi"/>
                <w:sz w:val="22"/>
                <w:szCs w:val="22"/>
              </w:rPr>
              <w:t>provádět veškeré činnosti na Staveništi pod odborným vedením Vedoucího týmu Správce stavby</w:t>
            </w:r>
            <w:r w:rsidR="00BA0A70">
              <w:rPr>
                <w:rFonts w:asciiTheme="minorHAnsi" w:hAnsiTheme="minorHAnsi" w:cstheme="minorHAnsi"/>
                <w:sz w:val="22"/>
                <w:szCs w:val="22"/>
              </w:rPr>
              <w:t xml:space="preserve"> nebo Zástupce vedoucího týmu Správce stavby</w:t>
            </w:r>
            <w:r>
              <w:rPr>
                <w:rFonts w:asciiTheme="minorHAnsi" w:hAnsiTheme="minorHAnsi" w:cstheme="minorHAnsi"/>
                <w:sz w:val="22"/>
                <w:szCs w:val="22"/>
              </w:rPr>
              <w:t xml:space="preserve">, </w:t>
            </w:r>
            <w:r w:rsidR="0057563A">
              <w:rPr>
                <w:rFonts w:asciiTheme="minorHAnsi" w:hAnsiTheme="minorHAnsi" w:cstheme="minorHAnsi"/>
                <w:sz w:val="22"/>
                <w:szCs w:val="22"/>
              </w:rPr>
              <w:t>kdy je ve Fázi realizace povinen být na Staveništi přítomen vždy alespoň jeden z nich, budou-li Zhotovitelem prováděny jakékoliv práce dle Smlouvy o dílo, případně kdykoliv na požádání Objednatele, nedohodne-li se Konzultant s Objednatelem jinak.</w:t>
            </w:r>
            <w:r w:rsidR="0057563A" w:rsidDel="0057563A">
              <w:rPr>
                <w:rStyle w:val="Odkaznakoment"/>
              </w:rPr>
              <w:t xml:space="preserve"> </w:t>
            </w:r>
          </w:p>
          <w:p w14:paraId="0306F60A" w14:textId="4B11B6A1" w:rsidR="005E4D15" w:rsidRPr="009168F0" w:rsidRDefault="005E4D15"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Trvale delegovaným Personálem Konzultanta se pro účely poskytování Služeb v</w:t>
            </w:r>
            <w:r w:rsidR="00326D61">
              <w:rPr>
                <w:rFonts w:asciiTheme="minorHAnsi" w:hAnsiTheme="minorHAnsi" w:cstheme="minorHAnsi"/>
                <w:sz w:val="22"/>
                <w:szCs w:val="22"/>
              </w:rPr>
              <w:t>e Fázi záruční doby</w:t>
            </w:r>
            <w:r>
              <w:rPr>
                <w:rFonts w:asciiTheme="minorHAnsi" w:hAnsiTheme="minorHAnsi" w:cstheme="minorHAnsi"/>
                <w:sz w:val="22"/>
                <w:szCs w:val="22"/>
              </w:rPr>
              <w:t xml:space="preserve"> dle této Smlouvy rozumí osoba na pozici administrativního pracovníka, a to v první polovině</w:t>
            </w:r>
            <w:r w:rsidR="00326D61">
              <w:rPr>
                <w:rFonts w:asciiTheme="minorHAnsi" w:hAnsiTheme="minorHAnsi" w:cstheme="minorHAnsi"/>
                <w:sz w:val="22"/>
                <w:szCs w:val="22"/>
              </w:rPr>
              <w:t xml:space="preserve"> Fáze záruční doby</w:t>
            </w:r>
            <w:r>
              <w:rPr>
                <w:rFonts w:asciiTheme="minorHAnsi" w:hAnsiTheme="minorHAnsi" w:cstheme="minorHAnsi"/>
                <w:sz w:val="22"/>
                <w:szCs w:val="22"/>
              </w:rPr>
              <w:t>.</w:t>
            </w:r>
            <w:r w:rsidR="00066879">
              <w:rPr>
                <w:rFonts w:asciiTheme="minorHAnsi" w:hAnsiTheme="minorHAnsi" w:cstheme="minorHAnsi"/>
                <w:sz w:val="22"/>
                <w:szCs w:val="22"/>
              </w:rPr>
              <w:t>“</w:t>
            </w:r>
          </w:p>
        </w:tc>
      </w:tr>
      <w:tr w:rsidR="00594097" w:rsidRPr="009168F0" w14:paraId="1FAEE1E4" w14:textId="77777777" w:rsidTr="00E454E4">
        <w:tc>
          <w:tcPr>
            <w:tcW w:w="1224" w:type="dxa"/>
          </w:tcPr>
          <w:p w14:paraId="72AA991D" w14:textId="77777777" w:rsidR="00594097" w:rsidRPr="009168F0" w:rsidRDefault="00594097" w:rsidP="00701ED5">
            <w:pPr>
              <w:spacing w:line="264" w:lineRule="auto"/>
              <w:rPr>
                <w:rFonts w:asciiTheme="minorHAnsi" w:hAnsiTheme="minorHAnsi" w:cstheme="minorHAnsi"/>
                <w:b/>
                <w:sz w:val="22"/>
                <w:szCs w:val="22"/>
              </w:rPr>
            </w:pPr>
          </w:p>
        </w:tc>
        <w:tc>
          <w:tcPr>
            <w:tcW w:w="1688" w:type="dxa"/>
            <w:gridSpan w:val="2"/>
          </w:tcPr>
          <w:p w14:paraId="15C0D012" w14:textId="77777777" w:rsidR="00594097" w:rsidRPr="009168F0" w:rsidRDefault="00594097" w:rsidP="00701ED5">
            <w:pPr>
              <w:spacing w:line="264" w:lineRule="auto"/>
              <w:rPr>
                <w:rFonts w:asciiTheme="minorHAnsi" w:hAnsiTheme="minorHAnsi" w:cstheme="minorHAnsi"/>
                <w:b/>
                <w:sz w:val="22"/>
                <w:szCs w:val="22"/>
              </w:rPr>
            </w:pPr>
          </w:p>
        </w:tc>
        <w:tc>
          <w:tcPr>
            <w:tcW w:w="1067" w:type="dxa"/>
          </w:tcPr>
          <w:p w14:paraId="20FAF09F" w14:textId="356DD8E9" w:rsidR="00594097" w:rsidRPr="009168F0" w:rsidRDefault="00FD4D52" w:rsidP="00701ED5">
            <w:pPr>
              <w:rPr>
                <w:rFonts w:asciiTheme="minorHAnsi" w:hAnsiTheme="minorHAnsi" w:cstheme="minorHAnsi"/>
                <w:sz w:val="22"/>
                <w:szCs w:val="22"/>
              </w:rPr>
            </w:pPr>
            <w:r>
              <w:rPr>
                <w:rFonts w:asciiTheme="minorHAnsi" w:hAnsiTheme="minorHAnsi" w:cstheme="minorHAnsi"/>
                <w:sz w:val="22"/>
                <w:szCs w:val="22"/>
              </w:rPr>
              <w:t>3.5.</w:t>
            </w:r>
            <w:r w:rsidR="00216253">
              <w:rPr>
                <w:rFonts w:asciiTheme="minorHAnsi" w:hAnsiTheme="minorHAnsi" w:cstheme="minorHAnsi"/>
                <w:sz w:val="22"/>
                <w:szCs w:val="22"/>
              </w:rPr>
              <w:t>4</w:t>
            </w:r>
          </w:p>
        </w:tc>
        <w:tc>
          <w:tcPr>
            <w:tcW w:w="5781" w:type="dxa"/>
            <w:gridSpan w:val="2"/>
          </w:tcPr>
          <w:p w14:paraId="5FDA3F88" w14:textId="44AA4557" w:rsidR="00594097" w:rsidRDefault="00FD4D52" w:rsidP="00701ED5">
            <w:pPr>
              <w:tabs>
                <w:tab w:val="left" w:pos="640"/>
              </w:tabs>
              <w:rPr>
                <w:rFonts w:asciiTheme="minorHAnsi" w:hAnsiTheme="minorHAnsi" w:cstheme="minorHAnsi"/>
                <w:sz w:val="22"/>
                <w:szCs w:val="22"/>
              </w:rPr>
            </w:pPr>
            <w:r w:rsidRPr="00FD4D52">
              <w:rPr>
                <w:rFonts w:asciiTheme="minorHAnsi" w:hAnsiTheme="minorHAnsi" w:cstheme="minorHAnsi"/>
                <w:sz w:val="22"/>
                <w:szCs w:val="22"/>
              </w:rPr>
              <w:t>Doplňuje se nový Pod-článek 3.5.</w:t>
            </w:r>
            <w:r w:rsidR="00216253">
              <w:rPr>
                <w:rFonts w:asciiTheme="minorHAnsi" w:hAnsiTheme="minorHAnsi" w:cstheme="minorHAnsi"/>
                <w:sz w:val="22"/>
                <w:szCs w:val="22"/>
              </w:rPr>
              <w:t>4</w:t>
            </w:r>
            <w:r w:rsidRPr="00FD4D52">
              <w:rPr>
                <w:rFonts w:asciiTheme="minorHAnsi" w:hAnsiTheme="minorHAnsi" w:cstheme="minorHAnsi"/>
                <w:sz w:val="22"/>
                <w:szCs w:val="22"/>
              </w:rPr>
              <w:t>, který zní následovně:</w:t>
            </w:r>
          </w:p>
          <w:p w14:paraId="55EDD26F" w14:textId="36E8DC79" w:rsidR="00FD4D52" w:rsidRPr="009168F0" w:rsidRDefault="00FD4D52"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FD4D52">
              <w:rPr>
                <w:rFonts w:asciiTheme="minorHAnsi" w:hAnsiTheme="minorHAnsi" w:cstheme="minorHAnsi"/>
                <w:sz w:val="22"/>
                <w:szCs w:val="22"/>
              </w:rPr>
              <w:t>Konzultant je povinen poskytovat Objednateli součinnost nezbytnou pro splnění uveřejňovacích</w:t>
            </w:r>
            <w:r>
              <w:rPr>
                <w:rFonts w:asciiTheme="minorHAnsi" w:hAnsiTheme="minorHAnsi" w:cstheme="minorHAnsi"/>
                <w:sz w:val="22"/>
                <w:szCs w:val="22"/>
              </w:rPr>
              <w:t xml:space="preserve"> </w:t>
            </w:r>
            <w:r w:rsidRPr="00FD4D52">
              <w:rPr>
                <w:rFonts w:asciiTheme="minorHAnsi" w:hAnsiTheme="minorHAnsi" w:cstheme="minorHAnsi"/>
                <w:sz w:val="22"/>
                <w:szCs w:val="22"/>
              </w:rPr>
              <w:t>povinností Objednatele stanovených v souvislosti s veřejnou zakázkou</w:t>
            </w:r>
            <w:r>
              <w:rPr>
                <w:rFonts w:asciiTheme="minorHAnsi" w:hAnsiTheme="minorHAnsi" w:cstheme="minorHAnsi"/>
                <w:sz w:val="22"/>
                <w:szCs w:val="22"/>
              </w:rPr>
              <w:t xml:space="preserve">, </w:t>
            </w:r>
            <w:r w:rsidRPr="00FD4D52">
              <w:rPr>
                <w:rFonts w:asciiTheme="minorHAnsi" w:hAnsiTheme="minorHAnsi" w:cstheme="minorHAnsi"/>
                <w:sz w:val="22"/>
                <w:szCs w:val="22"/>
              </w:rPr>
              <w:t>Smlouvou a aktuálními právními předpisy (např. ZZVZ, zákonem o registru</w:t>
            </w:r>
            <w:r>
              <w:rPr>
                <w:rFonts w:asciiTheme="minorHAnsi" w:hAnsiTheme="minorHAnsi" w:cstheme="minorHAnsi"/>
                <w:sz w:val="22"/>
                <w:szCs w:val="22"/>
              </w:rPr>
              <w:t xml:space="preserve"> </w:t>
            </w:r>
            <w:r w:rsidRPr="00FD4D52">
              <w:rPr>
                <w:rFonts w:asciiTheme="minorHAnsi" w:hAnsiTheme="minorHAnsi" w:cstheme="minorHAnsi"/>
                <w:sz w:val="22"/>
                <w:szCs w:val="22"/>
              </w:rPr>
              <w:t>smluv, zákonem o svobodném přístupu k informacím apod.).“</w:t>
            </w:r>
          </w:p>
        </w:tc>
      </w:tr>
      <w:tr w:rsidR="00FD4D52" w:rsidRPr="009168F0" w14:paraId="4BFC9CF3" w14:textId="77777777" w:rsidTr="00E454E4">
        <w:tc>
          <w:tcPr>
            <w:tcW w:w="1224" w:type="dxa"/>
          </w:tcPr>
          <w:p w14:paraId="1D002274" w14:textId="77777777" w:rsidR="00FD4D52" w:rsidRPr="009168F0" w:rsidRDefault="00FD4D52" w:rsidP="00701ED5">
            <w:pPr>
              <w:spacing w:line="264" w:lineRule="auto"/>
              <w:rPr>
                <w:rFonts w:asciiTheme="minorHAnsi" w:hAnsiTheme="minorHAnsi" w:cstheme="minorHAnsi"/>
                <w:b/>
                <w:sz w:val="22"/>
                <w:szCs w:val="22"/>
              </w:rPr>
            </w:pPr>
          </w:p>
        </w:tc>
        <w:tc>
          <w:tcPr>
            <w:tcW w:w="1688" w:type="dxa"/>
            <w:gridSpan w:val="2"/>
          </w:tcPr>
          <w:p w14:paraId="293676BC" w14:textId="77777777" w:rsidR="00FD4D52" w:rsidRPr="009168F0" w:rsidRDefault="00FD4D52" w:rsidP="00701ED5">
            <w:pPr>
              <w:spacing w:line="264" w:lineRule="auto"/>
              <w:rPr>
                <w:rFonts w:asciiTheme="minorHAnsi" w:hAnsiTheme="minorHAnsi" w:cstheme="minorHAnsi"/>
                <w:b/>
                <w:sz w:val="22"/>
                <w:szCs w:val="22"/>
              </w:rPr>
            </w:pPr>
          </w:p>
        </w:tc>
        <w:tc>
          <w:tcPr>
            <w:tcW w:w="1067" w:type="dxa"/>
          </w:tcPr>
          <w:p w14:paraId="2975E5C9" w14:textId="67792CD2" w:rsidR="00FD4D52" w:rsidRPr="009168F0" w:rsidRDefault="00FD4D52" w:rsidP="00701ED5">
            <w:pPr>
              <w:rPr>
                <w:rFonts w:asciiTheme="minorHAnsi" w:hAnsiTheme="minorHAnsi" w:cstheme="minorHAnsi"/>
                <w:sz w:val="22"/>
                <w:szCs w:val="22"/>
              </w:rPr>
            </w:pPr>
            <w:r>
              <w:rPr>
                <w:rFonts w:asciiTheme="minorHAnsi" w:hAnsiTheme="minorHAnsi" w:cstheme="minorHAnsi"/>
                <w:sz w:val="22"/>
                <w:szCs w:val="22"/>
              </w:rPr>
              <w:t>3.5.</w:t>
            </w:r>
            <w:r w:rsidR="00216253">
              <w:rPr>
                <w:rFonts w:asciiTheme="minorHAnsi" w:hAnsiTheme="minorHAnsi" w:cstheme="minorHAnsi"/>
                <w:sz w:val="22"/>
                <w:szCs w:val="22"/>
              </w:rPr>
              <w:t>5</w:t>
            </w:r>
          </w:p>
        </w:tc>
        <w:tc>
          <w:tcPr>
            <w:tcW w:w="5781" w:type="dxa"/>
            <w:gridSpan w:val="2"/>
          </w:tcPr>
          <w:p w14:paraId="0A4373FA" w14:textId="1ADC6147" w:rsidR="00FD4D52" w:rsidRDefault="00FD4D52" w:rsidP="00701ED5">
            <w:pPr>
              <w:tabs>
                <w:tab w:val="left" w:pos="640"/>
              </w:tabs>
              <w:rPr>
                <w:rFonts w:asciiTheme="minorHAnsi" w:hAnsiTheme="minorHAnsi" w:cstheme="minorHAnsi"/>
                <w:sz w:val="22"/>
                <w:szCs w:val="22"/>
              </w:rPr>
            </w:pPr>
            <w:r w:rsidRPr="00FD4D52">
              <w:rPr>
                <w:rFonts w:asciiTheme="minorHAnsi" w:hAnsiTheme="minorHAnsi" w:cstheme="minorHAnsi"/>
                <w:sz w:val="22"/>
                <w:szCs w:val="22"/>
              </w:rPr>
              <w:t>Doplňuje se nový Pod-článek 3.5.</w:t>
            </w:r>
            <w:r w:rsidR="00216253">
              <w:rPr>
                <w:rFonts w:asciiTheme="minorHAnsi" w:hAnsiTheme="minorHAnsi" w:cstheme="minorHAnsi"/>
                <w:sz w:val="22"/>
                <w:szCs w:val="22"/>
              </w:rPr>
              <w:t>5</w:t>
            </w:r>
            <w:r w:rsidRPr="00FD4D52">
              <w:rPr>
                <w:rFonts w:asciiTheme="minorHAnsi" w:hAnsiTheme="minorHAnsi" w:cstheme="minorHAnsi"/>
                <w:sz w:val="22"/>
                <w:szCs w:val="22"/>
              </w:rPr>
              <w:t>, který zní následovně:</w:t>
            </w:r>
          </w:p>
          <w:p w14:paraId="2AFD218B" w14:textId="1B080645" w:rsidR="00FD4D52" w:rsidRPr="009168F0" w:rsidRDefault="00FD4D52"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FD4D52">
              <w:rPr>
                <w:rFonts w:asciiTheme="minorHAnsi" w:hAnsiTheme="minorHAnsi" w:cstheme="minorHAnsi"/>
                <w:sz w:val="22"/>
                <w:szCs w:val="22"/>
              </w:rPr>
              <w:t>Konzultant je oprávněn měnit seznam subdodavatelů uvedených v Dopise nabídky</w:t>
            </w:r>
            <w:r>
              <w:rPr>
                <w:rFonts w:asciiTheme="minorHAnsi" w:hAnsiTheme="minorHAnsi" w:cstheme="minorHAnsi"/>
                <w:sz w:val="22"/>
                <w:szCs w:val="22"/>
              </w:rPr>
              <w:t xml:space="preserve"> v souladu s podmínkami stanovenými ve Smlouvě</w:t>
            </w:r>
            <w:r w:rsidR="00690A85">
              <w:rPr>
                <w:rFonts w:asciiTheme="minorHAnsi" w:hAnsiTheme="minorHAnsi" w:cstheme="minorHAnsi"/>
                <w:sz w:val="22"/>
                <w:szCs w:val="22"/>
              </w:rPr>
              <w:t xml:space="preserve"> a v sou</w:t>
            </w:r>
            <w:r w:rsidR="00066879">
              <w:rPr>
                <w:rFonts w:asciiTheme="minorHAnsi" w:hAnsiTheme="minorHAnsi" w:cstheme="minorHAnsi"/>
                <w:sz w:val="22"/>
                <w:szCs w:val="22"/>
              </w:rPr>
              <w:t>lad</w:t>
            </w:r>
            <w:r w:rsidR="00690A85">
              <w:rPr>
                <w:rFonts w:asciiTheme="minorHAnsi" w:hAnsiTheme="minorHAnsi" w:cstheme="minorHAnsi"/>
                <w:sz w:val="22"/>
                <w:szCs w:val="22"/>
              </w:rPr>
              <w:t>u se ZZVZ</w:t>
            </w:r>
            <w:r>
              <w:rPr>
                <w:rFonts w:asciiTheme="minorHAnsi" w:hAnsiTheme="minorHAnsi" w:cstheme="minorHAnsi"/>
                <w:sz w:val="22"/>
                <w:szCs w:val="22"/>
              </w:rPr>
              <w:t>. Z</w:t>
            </w:r>
            <w:r w:rsidRPr="00FD4D52">
              <w:rPr>
                <w:rFonts w:asciiTheme="minorHAnsi" w:hAnsiTheme="minorHAnsi" w:cstheme="minorHAnsi"/>
                <w:sz w:val="22"/>
                <w:szCs w:val="22"/>
              </w:rPr>
              <w:t>měnu je povinen do pěti (5) pracovních dnů oznámit Objednateli.</w:t>
            </w:r>
            <w:r>
              <w:rPr>
                <w:rFonts w:asciiTheme="minorHAnsi" w:hAnsiTheme="minorHAnsi" w:cstheme="minorHAnsi"/>
                <w:sz w:val="22"/>
                <w:szCs w:val="22"/>
              </w:rPr>
              <w:t>“</w:t>
            </w:r>
          </w:p>
        </w:tc>
      </w:tr>
      <w:tr w:rsidR="00F40917" w:rsidRPr="009168F0" w14:paraId="75965EE2" w14:textId="77777777" w:rsidTr="00E454E4">
        <w:tc>
          <w:tcPr>
            <w:tcW w:w="2912" w:type="dxa"/>
            <w:gridSpan w:val="3"/>
          </w:tcPr>
          <w:p w14:paraId="74700FF8" w14:textId="789054CA" w:rsidR="00F40917" w:rsidRPr="009168F0" w:rsidRDefault="009870BE" w:rsidP="009870BE">
            <w:pPr>
              <w:pStyle w:val="Nadpis3"/>
            </w:pPr>
            <w:bookmarkStart w:id="31" w:name="_Toc89936088"/>
            <w:r>
              <w:t xml:space="preserve">3.6 </w:t>
            </w:r>
            <w:proofErr w:type="spellStart"/>
            <w:r w:rsidR="00F40917">
              <w:t>Zástupce</w:t>
            </w:r>
            <w:proofErr w:type="spellEnd"/>
            <w:r w:rsidR="00F40917">
              <w:t xml:space="preserve"> </w:t>
            </w:r>
            <w:proofErr w:type="spellStart"/>
            <w:r w:rsidR="00F40917">
              <w:t>konzultanta</w:t>
            </w:r>
            <w:bookmarkEnd w:id="31"/>
            <w:proofErr w:type="spellEnd"/>
          </w:p>
        </w:tc>
        <w:tc>
          <w:tcPr>
            <w:tcW w:w="1067" w:type="dxa"/>
          </w:tcPr>
          <w:p w14:paraId="0A2187A5" w14:textId="77777777" w:rsidR="00F40917" w:rsidRPr="009168F0" w:rsidRDefault="00F40917" w:rsidP="009870BE">
            <w:pPr>
              <w:pStyle w:val="Nadpis3"/>
            </w:pPr>
          </w:p>
        </w:tc>
        <w:tc>
          <w:tcPr>
            <w:tcW w:w="5781" w:type="dxa"/>
            <w:gridSpan w:val="2"/>
          </w:tcPr>
          <w:p w14:paraId="435D83CE" w14:textId="77777777" w:rsidR="00F40917" w:rsidRPr="009168F0" w:rsidRDefault="00F40917" w:rsidP="009870BE">
            <w:pPr>
              <w:pStyle w:val="Nadpis3"/>
            </w:pPr>
          </w:p>
        </w:tc>
      </w:tr>
      <w:tr w:rsidR="00594097" w:rsidRPr="009168F0" w14:paraId="27701F15" w14:textId="77777777" w:rsidTr="00E454E4">
        <w:tc>
          <w:tcPr>
            <w:tcW w:w="1224" w:type="dxa"/>
          </w:tcPr>
          <w:p w14:paraId="5480345E" w14:textId="77777777" w:rsidR="00594097" w:rsidRPr="009168F0" w:rsidRDefault="00594097" w:rsidP="00701ED5">
            <w:pPr>
              <w:spacing w:line="264" w:lineRule="auto"/>
              <w:rPr>
                <w:rFonts w:asciiTheme="minorHAnsi" w:hAnsiTheme="minorHAnsi" w:cstheme="minorHAnsi"/>
                <w:b/>
                <w:sz w:val="22"/>
                <w:szCs w:val="22"/>
              </w:rPr>
            </w:pPr>
          </w:p>
        </w:tc>
        <w:tc>
          <w:tcPr>
            <w:tcW w:w="1688" w:type="dxa"/>
            <w:gridSpan w:val="2"/>
          </w:tcPr>
          <w:p w14:paraId="5565E299" w14:textId="77777777" w:rsidR="00594097" w:rsidRPr="009168F0" w:rsidRDefault="00594097" w:rsidP="00701ED5">
            <w:pPr>
              <w:spacing w:line="264" w:lineRule="auto"/>
              <w:rPr>
                <w:rFonts w:asciiTheme="minorHAnsi" w:hAnsiTheme="minorHAnsi" w:cstheme="minorHAnsi"/>
                <w:b/>
                <w:sz w:val="22"/>
                <w:szCs w:val="22"/>
              </w:rPr>
            </w:pPr>
          </w:p>
        </w:tc>
        <w:tc>
          <w:tcPr>
            <w:tcW w:w="1067" w:type="dxa"/>
          </w:tcPr>
          <w:p w14:paraId="40B2E95D" w14:textId="7BA930FC" w:rsidR="00594097" w:rsidRPr="009168F0" w:rsidRDefault="00F40917" w:rsidP="00701ED5">
            <w:pPr>
              <w:rPr>
                <w:rFonts w:asciiTheme="minorHAnsi" w:hAnsiTheme="minorHAnsi" w:cstheme="minorHAnsi"/>
                <w:sz w:val="22"/>
                <w:szCs w:val="22"/>
              </w:rPr>
            </w:pPr>
            <w:r>
              <w:rPr>
                <w:rFonts w:asciiTheme="minorHAnsi" w:hAnsiTheme="minorHAnsi" w:cstheme="minorHAnsi"/>
                <w:sz w:val="22"/>
                <w:szCs w:val="22"/>
              </w:rPr>
              <w:t>3.6.1</w:t>
            </w:r>
          </w:p>
        </w:tc>
        <w:tc>
          <w:tcPr>
            <w:tcW w:w="5781" w:type="dxa"/>
            <w:gridSpan w:val="2"/>
          </w:tcPr>
          <w:p w14:paraId="01F1A308" w14:textId="3E18F1EE" w:rsidR="00594097" w:rsidRDefault="00D21C6A" w:rsidP="00701ED5">
            <w:pPr>
              <w:tabs>
                <w:tab w:val="left" w:pos="640"/>
              </w:tabs>
              <w:rPr>
                <w:rFonts w:asciiTheme="minorHAnsi" w:hAnsiTheme="minorHAnsi" w:cstheme="minorHAnsi"/>
                <w:sz w:val="22"/>
                <w:szCs w:val="22"/>
              </w:rPr>
            </w:pPr>
            <w:r>
              <w:rPr>
                <w:rFonts w:asciiTheme="minorHAnsi" w:hAnsiTheme="minorHAnsi" w:cstheme="minorHAnsi"/>
                <w:sz w:val="22"/>
                <w:szCs w:val="22"/>
              </w:rPr>
              <w:t>Pod-článek 3.6.1 se nahrazuje novým zněním:</w:t>
            </w:r>
          </w:p>
          <w:p w14:paraId="34D8E241" w14:textId="5C786EB6" w:rsidR="00D21C6A" w:rsidRPr="00D21C6A" w:rsidRDefault="00D21C6A"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D21C6A">
              <w:rPr>
                <w:rFonts w:asciiTheme="minorHAnsi" w:hAnsiTheme="minorHAnsi" w:cstheme="minorHAnsi"/>
                <w:sz w:val="22"/>
                <w:szCs w:val="22"/>
              </w:rPr>
              <w:t>Zástupce</w:t>
            </w:r>
            <w:r w:rsidR="00532ACC">
              <w:rPr>
                <w:rFonts w:asciiTheme="minorHAnsi" w:hAnsiTheme="minorHAnsi" w:cstheme="minorHAnsi"/>
                <w:sz w:val="22"/>
                <w:szCs w:val="22"/>
              </w:rPr>
              <w:t>m</w:t>
            </w:r>
            <w:r w:rsidRPr="00D21C6A">
              <w:rPr>
                <w:rFonts w:asciiTheme="minorHAnsi" w:hAnsiTheme="minorHAnsi" w:cstheme="minorHAnsi"/>
                <w:sz w:val="22"/>
                <w:szCs w:val="22"/>
              </w:rPr>
              <w:t xml:space="preserve"> </w:t>
            </w:r>
            <w:r>
              <w:rPr>
                <w:rFonts w:asciiTheme="minorHAnsi" w:hAnsiTheme="minorHAnsi" w:cstheme="minorHAnsi"/>
                <w:sz w:val="22"/>
                <w:szCs w:val="22"/>
              </w:rPr>
              <w:t>k</w:t>
            </w:r>
            <w:r w:rsidRPr="00D21C6A">
              <w:rPr>
                <w:rFonts w:asciiTheme="minorHAnsi" w:hAnsiTheme="minorHAnsi" w:cstheme="minorHAnsi"/>
                <w:sz w:val="22"/>
                <w:szCs w:val="22"/>
              </w:rPr>
              <w:t>onzultanta</w:t>
            </w:r>
            <w:r w:rsidR="00532ACC">
              <w:rPr>
                <w:rFonts w:asciiTheme="minorHAnsi" w:hAnsiTheme="minorHAnsi" w:cstheme="minorHAnsi"/>
                <w:sz w:val="22"/>
                <w:szCs w:val="22"/>
              </w:rPr>
              <w:t xml:space="preserve"> se rozumí Vedoucí týmu Správce stavby a</w:t>
            </w:r>
            <w:r w:rsidRPr="00D21C6A">
              <w:rPr>
                <w:rFonts w:asciiTheme="minorHAnsi" w:hAnsiTheme="minorHAnsi" w:cstheme="minorHAnsi"/>
                <w:sz w:val="22"/>
                <w:szCs w:val="22"/>
              </w:rPr>
              <w:t xml:space="preserve"> je vedle Konzultanta jedinou osobou oprávněnou jednat za Konzultanta ve všech věcech týkajících se plnění Smlouvy. Tam, kde ve věcech týkajících se plnění Smlouva hovoří o Konzultantovi, rozumí se tím též </w:t>
            </w:r>
            <w:r w:rsidR="00623270">
              <w:rPr>
                <w:rFonts w:asciiTheme="minorHAnsi" w:hAnsiTheme="minorHAnsi" w:cstheme="minorHAnsi"/>
                <w:sz w:val="22"/>
                <w:szCs w:val="22"/>
              </w:rPr>
              <w:t>Z</w:t>
            </w:r>
            <w:r w:rsidRPr="00D21C6A">
              <w:rPr>
                <w:rFonts w:asciiTheme="minorHAnsi" w:hAnsiTheme="minorHAnsi" w:cstheme="minorHAnsi"/>
                <w:sz w:val="22"/>
                <w:szCs w:val="22"/>
              </w:rPr>
              <w:t xml:space="preserve">ástupce </w:t>
            </w:r>
            <w:r>
              <w:rPr>
                <w:rFonts w:asciiTheme="minorHAnsi" w:hAnsiTheme="minorHAnsi" w:cstheme="minorHAnsi"/>
                <w:sz w:val="22"/>
                <w:szCs w:val="22"/>
              </w:rPr>
              <w:t>k</w:t>
            </w:r>
            <w:r w:rsidRPr="00D21C6A">
              <w:rPr>
                <w:rFonts w:asciiTheme="minorHAnsi" w:hAnsiTheme="minorHAnsi" w:cstheme="minorHAnsi"/>
                <w:sz w:val="22"/>
                <w:szCs w:val="22"/>
              </w:rPr>
              <w:t xml:space="preserve">onzultanta. Zástupce </w:t>
            </w:r>
            <w:r>
              <w:rPr>
                <w:rFonts w:asciiTheme="minorHAnsi" w:hAnsiTheme="minorHAnsi" w:cstheme="minorHAnsi"/>
                <w:sz w:val="22"/>
                <w:szCs w:val="22"/>
              </w:rPr>
              <w:t>k</w:t>
            </w:r>
            <w:r w:rsidRPr="00D21C6A">
              <w:rPr>
                <w:rFonts w:asciiTheme="minorHAnsi" w:hAnsiTheme="minorHAnsi" w:cstheme="minorHAnsi"/>
                <w:sz w:val="22"/>
                <w:szCs w:val="22"/>
              </w:rPr>
              <w:t>onzultanta pro správu Smlouvy však není oprávněn měnit Smlouvu.</w:t>
            </w:r>
          </w:p>
          <w:p w14:paraId="2AAF7033" w14:textId="568834E2" w:rsidR="00D21C6A" w:rsidRPr="009168F0" w:rsidRDefault="00D21C6A" w:rsidP="00701ED5">
            <w:pPr>
              <w:tabs>
                <w:tab w:val="left" w:pos="640"/>
              </w:tabs>
              <w:jc w:val="both"/>
              <w:rPr>
                <w:rFonts w:asciiTheme="minorHAnsi" w:hAnsiTheme="minorHAnsi" w:cstheme="minorHAnsi"/>
                <w:sz w:val="22"/>
                <w:szCs w:val="22"/>
              </w:rPr>
            </w:pPr>
            <w:r w:rsidRPr="00D21C6A">
              <w:rPr>
                <w:rFonts w:asciiTheme="minorHAnsi" w:hAnsiTheme="minorHAnsi" w:cstheme="minorHAnsi"/>
                <w:sz w:val="22"/>
                <w:szCs w:val="22"/>
              </w:rPr>
              <w:t xml:space="preserve">Osobu </w:t>
            </w:r>
            <w:r>
              <w:rPr>
                <w:rFonts w:asciiTheme="minorHAnsi" w:hAnsiTheme="minorHAnsi" w:cstheme="minorHAnsi"/>
                <w:sz w:val="22"/>
                <w:szCs w:val="22"/>
              </w:rPr>
              <w:t>Z</w:t>
            </w:r>
            <w:r w:rsidRPr="00D21C6A">
              <w:rPr>
                <w:rFonts w:asciiTheme="minorHAnsi" w:hAnsiTheme="minorHAnsi" w:cstheme="minorHAnsi"/>
                <w:sz w:val="22"/>
                <w:szCs w:val="22"/>
              </w:rPr>
              <w:t xml:space="preserve">ástupce </w:t>
            </w:r>
            <w:r>
              <w:rPr>
                <w:rFonts w:asciiTheme="minorHAnsi" w:hAnsiTheme="minorHAnsi" w:cstheme="minorHAnsi"/>
                <w:sz w:val="22"/>
                <w:szCs w:val="22"/>
              </w:rPr>
              <w:t>k</w:t>
            </w:r>
            <w:r w:rsidRPr="00D21C6A">
              <w:rPr>
                <w:rFonts w:asciiTheme="minorHAnsi" w:hAnsiTheme="minorHAnsi" w:cstheme="minorHAnsi"/>
                <w:sz w:val="22"/>
                <w:szCs w:val="22"/>
              </w:rPr>
              <w:t>onzultanta sdělí Konzultant Objednateli nejpozději při uzavření Smlouvy.“</w:t>
            </w:r>
          </w:p>
        </w:tc>
      </w:tr>
      <w:tr w:rsidR="00D21C6A" w:rsidRPr="009168F0" w14:paraId="30A303EC" w14:textId="77777777" w:rsidTr="00E454E4">
        <w:tc>
          <w:tcPr>
            <w:tcW w:w="2912" w:type="dxa"/>
            <w:gridSpan w:val="3"/>
          </w:tcPr>
          <w:p w14:paraId="45BABF8F" w14:textId="37F5F511" w:rsidR="00D21C6A" w:rsidRPr="009168F0" w:rsidRDefault="009870BE" w:rsidP="009870BE">
            <w:pPr>
              <w:pStyle w:val="Nadpis3"/>
            </w:pPr>
            <w:bookmarkStart w:id="32" w:name="_Toc89936089"/>
            <w:r>
              <w:lastRenderedPageBreak/>
              <w:t xml:space="preserve">3.7 </w:t>
            </w:r>
            <w:proofErr w:type="spellStart"/>
            <w:r w:rsidR="00D21C6A">
              <w:t>Změny</w:t>
            </w:r>
            <w:proofErr w:type="spellEnd"/>
            <w:r w:rsidR="00D21C6A">
              <w:t xml:space="preserve"> v </w:t>
            </w:r>
            <w:proofErr w:type="spellStart"/>
            <w:r w:rsidR="00D21C6A">
              <w:t>personálu</w:t>
            </w:r>
            <w:proofErr w:type="spellEnd"/>
            <w:r w:rsidR="00D21C6A">
              <w:t xml:space="preserve"> </w:t>
            </w:r>
            <w:proofErr w:type="spellStart"/>
            <w:r w:rsidR="00D21C6A">
              <w:t>konzultanta</w:t>
            </w:r>
            <w:bookmarkEnd w:id="32"/>
            <w:proofErr w:type="spellEnd"/>
          </w:p>
        </w:tc>
        <w:tc>
          <w:tcPr>
            <w:tcW w:w="1067" w:type="dxa"/>
          </w:tcPr>
          <w:p w14:paraId="2853BDAC" w14:textId="77777777" w:rsidR="00D21C6A" w:rsidRPr="009168F0" w:rsidRDefault="00D21C6A" w:rsidP="009870BE">
            <w:pPr>
              <w:pStyle w:val="Nadpis3"/>
            </w:pPr>
          </w:p>
        </w:tc>
        <w:tc>
          <w:tcPr>
            <w:tcW w:w="5781" w:type="dxa"/>
            <w:gridSpan w:val="2"/>
          </w:tcPr>
          <w:p w14:paraId="2FA03877" w14:textId="77777777" w:rsidR="00D21C6A" w:rsidRPr="009168F0" w:rsidRDefault="00D21C6A" w:rsidP="009870BE">
            <w:pPr>
              <w:pStyle w:val="Nadpis3"/>
            </w:pPr>
          </w:p>
        </w:tc>
      </w:tr>
      <w:tr w:rsidR="00D21C6A" w:rsidRPr="009168F0" w14:paraId="3488E875" w14:textId="77777777" w:rsidTr="00E454E4">
        <w:tc>
          <w:tcPr>
            <w:tcW w:w="1224" w:type="dxa"/>
          </w:tcPr>
          <w:p w14:paraId="04EFEC3E" w14:textId="77777777" w:rsidR="00D21C6A" w:rsidRPr="009168F0" w:rsidRDefault="00D21C6A" w:rsidP="00701ED5">
            <w:pPr>
              <w:spacing w:line="264" w:lineRule="auto"/>
              <w:rPr>
                <w:rFonts w:asciiTheme="minorHAnsi" w:hAnsiTheme="minorHAnsi" w:cstheme="minorHAnsi"/>
                <w:b/>
                <w:sz w:val="22"/>
                <w:szCs w:val="22"/>
              </w:rPr>
            </w:pPr>
          </w:p>
        </w:tc>
        <w:tc>
          <w:tcPr>
            <w:tcW w:w="1688" w:type="dxa"/>
            <w:gridSpan w:val="2"/>
          </w:tcPr>
          <w:p w14:paraId="0346BB6D" w14:textId="77777777" w:rsidR="00D21C6A" w:rsidRPr="009168F0" w:rsidRDefault="00D21C6A" w:rsidP="00701ED5">
            <w:pPr>
              <w:spacing w:line="264" w:lineRule="auto"/>
              <w:rPr>
                <w:rFonts w:asciiTheme="minorHAnsi" w:hAnsiTheme="minorHAnsi" w:cstheme="minorHAnsi"/>
                <w:b/>
                <w:sz w:val="22"/>
                <w:szCs w:val="22"/>
              </w:rPr>
            </w:pPr>
          </w:p>
        </w:tc>
        <w:tc>
          <w:tcPr>
            <w:tcW w:w="1067" w:type="dxa"/>
          </w:tcPr>
          <w:p w14:paraId="4B910137" w14:textId="4F6BD0C0" w:rsidR="00D21C6A" w:rsidRPr="009168F0" w:rsidRDefault="00D21C6A" w:rsidP="00701ED5">
            <w:pPr>
              <w:rPr>
                <w:rFonts w:asciiTheme="minorHAnsi" w:hAnsiTheme="minorHAnsi" w:cstheme="minorHAnsi"/>
                <w:sz w:val="22"/>
                <w:szCs w:val="22"/>
              </w:rPr>
            </w:pPr>
            <w:r>
              <w:rPr>
                <w:rFonts w:asciiTheme="minorHAnsi" w:hAnsiTheme="minorHAnsi" w:cstheme="minorHAnsi"/>
                <w:sz w:val="22"/>
                <w:szCs w:val="22"/>
              </w:rPr>
              <w:t>3.7.2</w:t>
            </w:r>
          </w:p>
        </w:tc>
        <w:tc>
          <w:tcPr>
            <w:tcW w:w="5781" w:type="dxa"/>
            <w:gridSpan w:val="2"/>
          </w:tcPr>
          <w:p w14:paraId="39EF0108" w14:textId="2BC7F012" w:rsidR="00D21C6A" w:rsidRDefault="00D21C6A" w:rsidP="00701ED5">
            <w:pPr>
              <w:tabs>
                <w:tab w:val="left" w:pos="640"/>
              </w:tabs>
              <w:rPr>
                <w:rFonts w:asciiTheme="minorHAnsi" w:hAnsiTheme="minorHAnsi" w:cstheme="minorHAnsi"/>
                <w:sz w:val="22"/>
                <w:szCs w:val="22"/>
              </w:rPr>
            </w:pPr>
            <w:r>
              <w:rPr>
                <w:rFonts w:asciiTheme="minorHAnsi" w:hAnsiTheme="minorHAnsi" w:cstheme="minorHAnsi"/>
                <w:sz w:val="22"/>
                <w:szCs w:val="22"/>
              </w:rPr>
              <w:t xml:space="preserve">Pod-článek 3.7.2 písm. (b) se nahrazuje novým zněním: </w:t>
            </w:r>
          </w:p>
          <w:p w14:paraId="14E872CD" w14:textId="13070AAC" w:rsidR="00D21C6A" w:rsidRPr="009168F0" w:rsidRDefault="00D21C6A"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Pr="00D21C6A">
              <w:rPr>
                <w:rFonts w:asciiTheme="minorHAnsi" w:hAnsiTheme="minorHAnsi" w:cstheme="minorHAnsi"/>
                <w:sz w:val="22"/>
                <w:szCs w:val="22"/>
              </w:rPr>
              <w:t>Objednatel musí nést náklady na náhradu, ledaže jako důvod pro provedení náhrady uvedl nepřístojné chování osoby, neuspokojivý výkon při plnění Smlouvy nebo jiný důvod mající charakter porušení Smlouvy</w:t>
            </w:r>
            <w:r>
              <w:rPr>
                <w:rFonts w:asciiTheme="minorHAnsi" w:hAnsiTheme="minorHAnsi" w:cstheme="minorHAnsi"/>
                <w:sz w:val="22"/>
                <w:szCs w:val="22"/>
              </w:rPr>
              <w:t>.“</w:t>
            </w:r>
          </w:p>
        </w:tc>
      </w:tr>
      <w:tr w:rsidR="00D21C6A" w:rsidRPr="009168F0" w14:paraId="5FB237DB" w14:textId="77777777" w:rsidTr="00E454E4">
        <w:tc>
          <w:tcPr>
            <w:tcW w:w="1224" w:type="dxa"/>
          </w:tcPr>
          <w:p w14:paraId="0CF2AE55" w14:textId="77777777" w:rsidR="00D21C6A" w:rsidRPr="009168F0" w:rsidRDefault="00D21C6A" w:rsidP="00701ED5">
            <w:pPr>
              <w:spacing w:line="264" w:lineRule="auto"/>
              <w:rPr>
                <w:rFonts w:asciiTheme="minorHAnsi" w:hAnsiTheme="minorHAnsi" w:cstheme="minorHAnsi"/>
                <w:b/>
                <w:sz w:val="22"/>
                <w:szCs w:val="22"/>
              </w:rPr>
            </w:pPr>
          </w:p>
        </w:tc>
        <w:tc>
          <w:tcPr>
            <w:tcW w:w="1688" w:type="dxa"/>
            <w:gridSpan w:val="2"/>
          </w:tcPr>
          <w:p w14:paraId="5516ADEC" w14:textId="77777777" w:rsidR="00D21C6A" w:rsidRPr="009168F0" w:rsidRDefault="00D21C6A" w:rsidP="00701ED5">
            <w:pPr>
              <w:spacing w:line="264" w:lineRule="auto"/>
              <w:rPr>
                <w:rFonts w:asciiTheme="minorHAnsi" w:hAnsiTheme="minorHAnsi" w:cstheme="minorHAnsi"/>
                <w:b/>
                <w:sz w:val="22"/>
                <w:szCs w:val="22"/>
              </w:rPr>
            </w:pPr>
          </w:p>
        </w:tc>
        <w:tc>
          <w:tcPr>
            <w:tcW w:w="1067" w:type="dxa"/>
          </w:tcPr>
          <w:p w14:paraId="621B15AB" w14:textId="08809148" w:rsidR="00D21C6A" w:rsidRPr="009168F0" w:rsidRDefault="00145A7F" w:rsidP="00701ED5">
            <w:pPr>
              <w:rPr>
                <w:rFonts w:asciiTheme="minorHAnsi" w:hAnsiTheme="minorHAnsi" w:cstheme="minorHAnsi"/>
                <w:sz w:val="22"/>
                <w:szCs w:val="22"/>
              </w:rPr>
            </w:pPr>
            <w:r>
              <w:rPr>
                <w:rFonts w:asciiTheme="minorHAnsi" w:hAnsiTheme="minorHAnsi" w:cstheme="minorHAnsi"/>
                <w:sz w:val="22"/>
                <w:szCs w:val="22"/>
              </w:rPr>
              <w:t>3.7.3</w:t>
            </w:r>
          </w:p>
        </w:tc>
        <w:tc>
          <w:tcPr>
            <w:tcW w:w="5781" w:type="dxa"/>
            <w:gridSpan w:val="2"/>
          </w:tcPr>
          <w:p w14:paraId="19B33A99" w14:textId="77777777" w:rsidR="00D21C6A" w:rsidRDefault="00145A7F" w:rsidP="00701ED5">
            <w:pPr>
              <w:tabs>
                <w:tab w:val="left" w:pos="640"/>
              </w:tabs>
              <w:rPr>
                <w:rFonts w:asciiTheme="minorHAnsi" w:hAnsiTheme="minorHAnsi" w:cstheme="minorHAnsi"/>
                <w:sz w:val="22"/>
                <w:szCs w:val="22"/>
              </w:rPr>
            </w:pPr>
            <w:r>
              <w:rPr>
                <w:rFonts w:asciiTheme="minorHAnsi" w:hAnsiTheme="minorHAnsi" w:cstheme="minorHAnsi"/>
                <w:sz w:val="22"/>
                <w:szCs w:val="22"/>
              </w:rPr>
              <w:t xml:space="preserve">Doplňuje se nový Pod-článek 3.7.3, který zní následovně: </w:t>
            </w:r>
          </w:p>
          <w:p w14:paraId="528BE6C6" w14:textId="3A836DA5" w:rsidR="00216253" w:rsidRPr="00216253" w:rsidRDefault="00216253"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216253">
              <w:rPr>
                <w:rFonts w:asciiTheme="minorHAnsi" w:hAnsiTheme="minorHAnsi" w:cstheme="minorHAnsi"/>
                <w:sz w:val="22"/>
                <w:szCs w:val="22"/>
              </w:rPr>
              <w:t xml:space="preserve">V případě, že se na straně </w:t>
            </w:r>
            <w:r w:rsidRPr="00F338D9">
              <w:rPr>
                <w:rFonts w:asciiTheme="minorHAnsi" w:hAnsiTheme="minorHAnsi" w:cstheme="minorHAnsi"/>
                <w:sz w:val="22"/>
                <w:szCs w:val="22"/>
              </w:rPr>
              <w:t>Konzultanta vyskytne potřeba takové změny v personálu, která představuje změnu v osobách týmu Správce stavby dokládaného Konzultantem pro prokázání splnění kvalifikace nebo pro hodn</w:t>
            </w:r>
            <w:r w:rsidRPr="00216253">
              <w:rPr>
                <w:rFonts w:asciiTheme="minorHAnsi" w:hAnsiTheme="minorHAnsi" w:cstheme="minorHAnsi"/>
                <w:sz w:val="22"/>
                <w:szCs w:val="22"/>
              </w:rPr>
              <w:t xml:space="preserve">ocení v Zadávacím řízení, je povinen tuto skutečnost bezodkladně oznámit Objednateli, nejpozději však do čtrnácti (14) dnů od takového zjištění. Současně s tímto oznámením </w:t>
            </w:r>
            <w:r w:rsidRPr="00F338D9">
              <w:rPr>
                <w:rFonts w:asciiTheme="minorHAnsi" w:hAnsiTheme="minorHAnsi" w:cstheme="minorHAnsi"/>
                <w:sz w:val="22"/>
                <w:szCs w:val="22"/>
              </w:rPr>
              <w:t>Konzultant Objednateli předloží profesní životopis a potřebné doklady náhradního člena týmu Správce stavby, které doloží splnění</w:t>
            </w:r>
            <w:r w:rsidRPr="00216253">
              <w:rPr>
                <w:rFonts w:asciiTheme="minorHAnsi" w:hAnsiTheme="minorHAnsi" w:cstheme="minorHAnsi"/>
                <w:sz w:val="22"/>
                <w:szCs w:val="22"/>
              </w:rPr>
              <w:t xml:space="preserve"> minimálně stejných požadavků, jako byly v rámci Zadávacího řízení (kvalifikace) stanoveny pro takovou osobu, </w:t>
            </w:r>
            <w:r w:rsidRPr="00920473">
              <w:rPr>
                <w:rFonts w:asciiTheme="minorHAnsi" w:hAnsiTheme="minorHAnsi" w:cstheme="minorHAnsi"/>
                <w:sz w:val="22"/>
                <w:szCs w:val="22"/>
              </w:rPr>
              <w:t>resp. minimálně stejných hodnocených parametrů, jako byly Konzultantem pro tuto osobu doloženy v rámci hodnocení nabídek.</w:t>
            </w:r>
            <w:r w:rsidR="00F338D9" w:rsidRPr="00920473">
              <w:rPr>
                <w:rFonts w:asciiTheme="minorHAnsi" w:hAnsiTheme="minorHAnsi" w:cstheme="minorHAnsi"/>
                <w:sz w:val="22"/>
                <w:szCs w:val="22"/>
              </w:rPr>
              <w:t xml:space="preserve"> Osoba náhradníka může být jmenována členem týmu Správce stavby až po předchozím písemném souhlasu Objednatele, který však nemůže být bezdůvodně odepřen ani bezdůvodně zdržován.</w:t>
            </w:r>
          </w:p>
          <w:p w14:paraId="441B2048" w14:textId="5C21260D" w:rsidR="00145A7F" w:rsidRPr="009168F0" w:rsidRDefault="00216253" w:rsidP="00701ED5">
            <w:pPr>
              <w:tabs>
                <w:tab w:val="left" w:pos="640"/>
              </w:tabs>
              <w:jc w:val="both"/>
              <w:rPr>
                <w:rFonts w:asciiTheme="minorHAnsi" w:hAnsiTheme="minorHAnsi" w:cstheme="minorHAnsi"/>
                <w:sz w:val="22"/>
                <w:szCs w:val="22"/>
              </w:rPr>
            </w:pPr>
            <w:r w:rsidRPr="00216253">
              <w:rPr>
                <w:rFonts w:asciiTheme="minorHAnsi" w:hAnsiTheme="minorHAnsi" w:cstheme="minorHAnsi"/>
                <w:sz w:val="22"/>
                <w:szCs w:val="22"/>
              </w:rPr>
              <w:t>Porušení povinnosti Konzultanta plnit Smlouvu osobami splňujícími kvalifikaci nebo osobami hodnocenými a/nebo oznámit Objednateli uvedenou změnu personálu a/nebo nedoložení náhradní osoby splňující shora uvedené podmínky, představuje podstatné porušení Smlouvy ze strany Konzultanta."</w:t>
            </w:r>
          </w:p>
        </w:tc>
      </w:tr>
      <w:tr w:rsidR="00C72D65" w:rsidRPr="009168F0" w14:paraId="1709066F" w14:textId="77777777" w:rsidTr="00E454E4">
        <w:tc>
          <w:tcPr>
            <w:tcW w:w="2912" w:type="dxa"/>
            <w:gridSpan w:val="3"/>
          </w:tcPr>
          <w:p w14:paraId="18249435" w14:textId="3D066DAB" w:rsidR="00C72D65" w:rsidRPr="009168F0" w:rsidRDefault="009870BE" w:rsidP="009870BE">
            <w:pPr>
              <w:pStyle w:val="Nadpis3"/>
            </w:pPr>
            <w:bookmarkStart w:id="33" w:name="_Toc89936090"/>
            <w:r>
              <w:t xml:space="preserve">3.9 </w:t>
            </w:r>
            <w:proofErr w:type="spellStart"/>
            <w:r w:rsidR="00C72D65">
              <w:t>Správa</w:t>
            </w:r>
            <w:proofErr w:type="spellEnd"/>
            <w:r w:rsidR="00C72D65">
              <w:t xml:space="preserve"> </w:t>
            </w:r>
            <w:proofErr w:type="spellStart"/>
            <w:r w:rsidR="00C72D65">
              <w:t>stavební</w:t>
            </w:r>
            <w:proofErr w:type="spellEnd"/>
            <w:r w:rsidR="00C72D65">
              <w:t xml:space="preserve"> </w:t>
            </w:r>
            <w:proofErr w:type="spellStart"/>
            <w:r w:rsidR="00C72D65">
              <w:t>zakázky</w:t>
            </w:r>
            <w:bookmarkEnd w:id="33"/>
            <w:proofErr w:type="spellEnd"/>
          </w:p>
        </w:tc>
        <w:tc>
          <w:tcPr>
            <w:tcW w:w="1067" w:type="dxa"/>
          </w:tcPr>
          <w:p w14:paraId="4E56620F" w14:textId="77777777" w:rsidR="00C72D65" w:rsidRPr="009168F0" w:rsidRDefault="00C72D65" w:rsidP="009870BE">
            <w:pPr>
              <w:pStyle w:val="Nadpis3"/>
            </w:pPr>
          </w:p>
        </w:tc>
        <w:tc>
          <w:tcPr>
            <w:tcW w:w="5781" w:type="dxa"/>
            <w:gridSpan w:val="2"/>
          </w:tcPr>
          <w:p w14:paraId="62FCCB1D" w14:textId="77777777" w:rsidR="00C72D65" w:rsidRPr="009168F0" w:rsidRDefault="00C72D65" w:rsidP="009870BE">
            <w:pPr>
              <w:pStyle w:val="Nadpis3"/>
            </w:pPr>
          </w:p>
        </w:tc>
      </w:tr>
      <w:tr w:rsidR="00C72D65" w:rsidRPr="009168F0" w14:paraId="7C30FAA3" w14:textId="77777777" w:rsidTr="00E454E4">
        <w:tc>
          <w:tcPr>
            <w:tcW w:w="2912" w:type="dxa"/>
            <w:gridSpan w:val="3"/>
          </w:tcPr>
          <w:p w14:paraId="4A88815E" w14:textId="77777777" w:rsidR="00C72D65" w:rsidRDefault="00C72D65" w:rsidP="00701ED5">
            <w:pPr>
              <w:spacing w:line="264" w:lineRule="auto"/>
              <w:rPr>
                <w:rFonts w:asciiTheme="minorHAnsi" w:hAnsiTheme="minorHAnsi" w:cstheme="minorHAnsi"/>
                <w:b/>
                <w:sz w:val="22"/>
                <w:szCs w:val="22"/>
              </w:rPr>
            </w:pPr>
          </w:p>
        </w:tc>
        <w:tc>
          <w:tcPr>
            <w:tcW w:w="1067" w:type="dxa"/>
          </w:tcPr>
          <w:p w14:paraId="71D7CA36" w14:textId="2E399DFA" w:rsidR="00C72D65" w:rsidRPr="009168F0" w:rsidRDefault="00C72D65" w:rsidP="00701ED5">
            <w:pPr>
              <w:rPr>
                <w:rFonts w:asciiTheme="minorHAnsi" w:hAnsiTheme="minorHAnsi" w:cstheme="minorHAnsi"/>
                <w:sz w:val="22"/>
                <w:szCs w:val="22"/>
              </w:rPr>
            </w:pPr>
            <w:r>
              <w:rPr>
                <w:rFonts w:asciiTheme="minorHAnsi" w:hAnsiTheme="minorHAnsi" w:cstheme="minorHAnsi"/>
                <w:sz w:val="22"/>
                <w:szCs w:val="22"/>
              </w:rPr>
              <w:t>3.9.4</w:t>
            </w:r>
          </w:p>
        </w:tc>
        <w:tc>
          <w:tcPr>
            <w:tcW w:w="5781" w:type="dxa"/>
            <w:gridSpan w:val="2"/>
          </w:tcPr>
          <w:p w14:paraId="2395C718" w14:textId="60055496" w:rsidR="00C72D65" w:rsidRPr="009168F0" w:rsidRDefault="00C72D65" w:rsidP="00701ED5">
            <w:pPr>
              <w:jc w:val="both"/>
              <w:rPr>
                <w:rFonts w:asciiTheme="minorHAnsi" w:hAnsiTheme="minorHAnsi" w:cstheme="minorHAnsi"/>
                <w:sz w:val="22"/>
                <w:szCs w:val="22"/>
              </w:rPr>
            </w:pPr>
            <w:r w:rsidRPr="009168F0">
              <w:rPr>
                <w:rFonts w:asciiTheme="minorHAnsi" w:hAnsiTheme="minorHAnsi" w:cstheme="minorHAnsi"/>
                <w:sz w:val="22"/>
                <w:szCs w:val="22"/>
              </w:rPr>
              <w:t xml:space="preserve">Z Pod-článku </w:t>
            </w:r>
            <w:r w:rsidR="00920473">
              <w:rPr>
                <w:rFonts w:asciiTheme="minorHAnsi" w:hAnsiTheme="minorHAnsi" w:cstheme="minorHAnsi"/>
                <w:sz w:val="22"/>
                <w:szCs w:val="22"/>
              </w:rPr>
              <w:t>3</w:t>
            </w:r>
            <w:r w:rsidRPr="009168F0">
              <w:rPr>
                <w:rFonts w:asciiTheme="minorHAnsi" w:hAnsiTheme="minorHAnsi" w:cstheme="minorHAnsi"/>
                <w:sz w:val="22"/>
                <w:szCs w:val="22"/>
              </w:rPr>
              <w:t>.</w:t>
            </w:r>
            <w:r w:rsidR="00920473">
              <w:rPr>
                <w:rFonts w:asciiTheme="minorHAnsi" w:hAnsiTheme="minorHAnsi" w:cstheme="minorHAnsi"/>
                <w:sz w:val="22"/>
                <w:szCs w:val="22"/>
              </w:rPr>
              <w:t>9.4</w:t>
            </w:r>
            <w:r w:rsidRPr="009168F0">
              <w:rPr>
                <w:rFonts w:asciiTheme="minorHAnsi" w:hAnsiTheme="minorHAnsi" w:cstheme="minorHAnsi"/>
                <w:sz w:val="22"/>
                <w:szCs w:val="22"/>
              </w:rPr>
              <w:t xml:space="preserve"> se vypouští následující text bez náhrady:</w:t>
            </w:r>
          </w:p>
          <w:p w14:paraId="7E757C5D" w14:textId="21C3E916" w:rsidR="00C72D65" w:rsidRPr="009168F0" w:rsidRDefault="006263A6" w:rsidP="00701ED5">
            <w:pPr>
              <w:tabs>
                <w:tab w:val="left" w:pos="640"/>
              </w:tabs>
              <w:rPr>
                <w:rFonts w:asciiTheme="minorHAnsi" w:hAnsiTheme="minorHAnsi" w:cstheme="minorHAnsi"/>
                <w:sz w:val="22"/>
                <w:szCs w:val="22"/>
              </w:rPr>
            </w:pPr>
            <w:r>
              <w:rPr>
                <w:rFonts w:asciiTheme="minorHAnsi" w:hAnsiTheme="minorHAnsi" w:cstheme="minorHAnsi"/>
                <w:sz w:val="22"/>
                <w:szCs w:val="22"/>
              </w:rPr>
              <w:t>„</w:t>
            </w:r>
            <w:r w:rsidR="00C72D65">
              <w:rPr>
                <w:rFonts w:asciiTheme="minorHAnsi" w:hAnsiTheme="minorHAnsi" w:cstheme="minorHAnsi"/>
                <w:sz w:val="22"/>
                <w:szCs w:val="22"/>
              </w:rPr>
              <w:t xml:space="preserve">V rozsahu, v jakém je to rozhodným právem umožněno, musí Objednatel Konzultanta odškodnit z jakýchkoli a </w:t>
            </w:r>
            <w:proofErr w:type="spellStart"/>
            <w:r w:rsidR="00C72D65">
              <w:rPr>
                <w:rFonts w:asciiTheme="minorHAnsi" w:hAnsiTheme="minorHAnsi" w:cstheme="minorHAnsi"/>
                <w:sz w:val="22"/>
                <w:szCs w:val="22"/>
              </w:rPr>
              <w:t>veškrých</w:t>
            </w:r>
            <w:proofErr w:type="spellEnd"/>
            <w:r w:rsidR="00C72D65">
              <w:rPr>
                <w:rFonts w:asciiTheme="minorHAnsi" w:hAnsiTheme="minorHAnsi" w:cstheme="minorHAnsi"/>
                <w:sz w:val="22"/>
                <w:szCs w:val="22"/>
              </w:rPr>
              <w:t xml:space="preserve"> nároků vznesených zhotovitelem vůči Konzultantovi vzniklých ze Smlouvy o dílo nebo v souvislosti s ní.</w:t>
            </w:r>
            <w:r>
              <w:rPr>
                <w:rFonts w:asciiTheme="minorHAnsi" w:hAnsiTheme="minorHAnsi" w:cstheme="minorHAnsi"/>
                <w:sz w:val="22"/>
                <w:szCs w:val="22"/>
              </w:rPr>
              <w:t>“</w:t>
            </w:r>
          </w:p>
        </w:tc>
      </w:tr>
      <w:tr w:rsidR="00020284" w:rsidRPr="009168F0" w14:paraId="33EF9A73" w14:textId="77777777" w:rsidTr="00E454E4">
        <w:tc>
          <w:tcPr>
            <w:tcW w:w="2912" w:type="dxa"/>
            <w:gridSpan w:val="3"/>
          </w:tcPr>
          <w:p w14:paraId="33CD2AE7" w14:textId="500AB694" w:rsidR="00020284" w:rsidRPr="009168F0" w:rsidRDefault="009870BE" w:rsidP="009870BE">
            <w:pPr>
              <w:pStyle w:val="Nadpis3"/>
            </w:pPr>
            <w:bookmarkStart w:id="34" w:name="_Toc89936091"/>
            <w:r>
              <w:t xml:space="preserve">3.10 </w:t>
            </w:r>
            <w:proofErr w:type="spellStart"/>
            <w:r w:rsidR="00020284" w:rsidRPr="009168F0">
              <w:t>Společná</w:t>
            </w:r>
            <w:proofErr w:type="spellEnd"/>
            <w:r w:rsidR="00020284" w:rsidRPr="009168F0">
              <w:t xml:space="preserve"> a </w:t>
            </w:r>
            <w:proofErr w:type="spellStart"/>
            <w:r w:rsidR="00020284" w:rsidRPr="009168F0">
              <w:t>nerozdílná</w:t>
            </w:r>
            <w:proofErr w:type="spellEnd"/>
            <w:r w:rsidR="00020284" w:rsidRPr="009168F0">
              <w:t xml:space="preserve"> </w:t>
            </w:r>
            <w:proofErr w:type="spellStart"/>
            <w:r w:rsidR="00020284" w:rsidRPr="009168F0">
              <w:t>odpovědnost</w:t>
            </w:r>
            <w:bookmarkEnd w:id="34"/>
            <w:proofErr w:type="spellEnd"/>
          </w:p>
        </w:tc>
        <w:tc>
          <w:tcPr>
            <w:tcW w:w="1067" w:type="dxa"/>
          </w:tcPr>
          <w:p w14:paraId="60F3A3A7" w14:textId="77777777" w:rsidR="00020284" w:rsidRPr="009168F0" w:rsidRDefault="00020284" w:rsidP="009870BE">
            <w:pPr>
              <w:pStyle w:val="Nadpis3"/>
            </w:pPr>
          </w:p>
        </w:tc>
        <w:tc>
          <w:tcPr>
            <w:tcW w:w="5781" w:type="dxa"/>
            <w:gridSpan w:val="2"/>
          </w:tcPr>
          <w:p w14:paraId="7DDA1F4C" w14:textId="77777777" w:rsidR="00020284" w:rsidRPr="009168F0" w:rsidRDefault="00020284" w:rsidP="009870BE">
            <w:pPr>
              <w:pStyle w:val="Nadpis3"/>
            </w:pPr>
          </w:p>
        </w:tc>
      </w:tr>
      <w:tr w:rsidR="00B50C42" w:rsidRPr="009168F0" w14:paraId="5BF44EB9" w14:textId="77777777" w:rsidTr="00E454E4">
        <w:tc>
          <w:tcPr>
            <w:tcW w:w="2912" w:type="dxa"/>
            <w:gridSpan w:val="3"/>
          </w:tcPr>
          <w:p w14:paraId="569BF334" w14:textId="69D03553" w:rsidR="00B50C42" w:rsidRPr="009168F0" w:rsidRDefault="00B50C42" w:rsidP="00701ED5">
            <w:pPr>
              <w:spacing w:line="264" w:lineRule="auto"/>
              <w:rPr>
                <w:rFonts w:asciiTheme="minorHAnsi" w:hAnsiTheme="minorHAnsi" w:cstheme="minorHAnsi"/>
                <w:b/>
                <w:sz w:val="22"/>
                <w:szCs w:val="22"/>
              </w:rPr>
            </w:pPr>
          </w:p>
        </w:tc>
        <w:tc>
          <w:tcPr>
            <w:tcW w:w="1067" w:type="dxa"/>
          </w:tcPr>
          <w:p w14:paraId="37CDFF96" w14:textId="73B28B54" w:rsidR="00B50C42" w:rsidRPr="009168F0" w:rsidRDefault="00462DD1" w:rsidP="00701ED5">
            <w:pPr>
              <w:rPr>
                <w:rFonts w:asciiTheme="minorHAnsi" w:hAnsiTheme="minorHAnsi" w:cstheme="minorHAnsi"/>
                <w:sz w:val="22"/>
                <w:szCs w:val="22"/>
              </w:rPr>
            </w:pPr>
            <w:r w:rsidRPr="009168F0">
              <w:rPr>
                <w:rFonts w:asciiTheme="minorHAnsi" w:hAnsiTheme="minorHAnsi" w:cstheme="minorHAnsi"/>
                <w:sz w:val="22"/>
                <w:szCs w:val="22"/>
              </w:rPr>
              <w:t>3.</w:t>
            </w:r>
            <w:r w:rsidR="0043357B" w:rsidRPr="009168F0">
              <w:rPr>
                <w:rFonts w:asciiTheme="minorHAnsi" w:hAnsiTheme="minorHAnsi" w:cstheme="minorHAnsi"/>
                <w:sz w:val="22"/>
                <w:szCs w:val="22"/>
              </w:rPr>
              <w:t>10</w:t>
            </w:r>
            <w:r w:rsidR="00066879">
              <w:rPr>
                <w:rFonts w:asciiTheme="minorHAnsi" w:hAnsiTheme="minorHAnsi" w:cstheme="minorHAnsi"/>
                <w:sz w:val="22"/>
                <w:szCs w:val="22"/>
              </w:rPr>
              <w:t>.1</w:t>
            </w:r>
          </w:p>
        </w:tc>
        <w:tc>
          <w:tcPr>
            <w:tcW w:w="5781" w:type="dxa"/>
            <w:gridSpan w:val="2"/>
          </w:tcPr>
          <w:p w14:paraId="1BCE0DDF" w14:textId="77777777" w:rsidR="00B50C42" w:rsidRDefault="00462DD1" w:rsidP="00701ED5">
            <w:pPr>
              <w:pStyle w:val="Default"/>
              <w:jc w:val="both"/>
              <w:rPr>
                <w:rFonts w:asciiTheme="minorHAnsi" w:hAnsiTheme="minorHAnsi" w:cstheme="minorHAnsi"/>
                <w:sz w:val="22"/>
                <w:szCs w:val="22"/>
              </w:rPr>
            </w:pPr>
            <w:r w:rsidRPr="009168F0">
              <w:rPr>
                <w:rFonts w:asciiTheme="minorHAnsi" w:hAnsiTheme="minorHAnsi" w:cstheme="minorHAnsi"/>
                <w:sz w:val="22"/>
                <w:szCs w:val="22"/>
              </w:rPr>
              <w:t>Doplňuje se nový Pod-článek 3.</w:t>
            </w:r>
            <w:r w:rsidR="0043357B" w:rsidRPr="009168F0">
              <w:rPr>
                <w:rFonts w:asciiTheme="minorHAnsi" w:hAnsiTheme="minorHAnsi" w:cstheme="minorHAnsi"/>
                <w:sz w:val="22"/>
                <w:szCs w:val="22"/>
              </w:rPr>
              <w:t>10</w:t>
            </w:r>
            <w:r w:rsidR="00066879">
              <w:rPr>
                <w:rFonts w:asciiTheme="minorHAnsi" w:hAnsiTheme="minorHAnsi" w:cstheme="minorHAnsi"/>
                <w:sz w:val="22"/>
                <w:szCs w:val="22"/>
              </w:rPr>
              <w:t>.1</w:t>
            </w:r>
            <w:r w:rsidR="00623270">
              <w:rPr>
                <w:rFonts w:asciiTheme="minorHAnsi" w:hAnsiTheme="minorHAnsi" w:cstheme="minorHAnsi"/>
                <w:sz w:val="22"/>
                <w:szCs w:val="22"/>
              </w:rPr>
              <w:t xml:space="preserve"> Společná a nerozdílná odpovědnost</w:t>
            </w:r>
            <w:r w:rsidRPr="009168F0">
              <w:rPr>
                <w:rFonts w:asciiTheme="minorHAnsi" w:hAnsiTheme="minorHAnsi" w:cstheme="minorHAnsi"/>
                <w:sz w:val="22"/>
                <w:szCs w:val="22"/>
              </w:rPr>
              <w:t xml:space="preserve">, </w:t>
            </w:r>
            <w:r w:rsidR="00066879">
              <w:rPr>
                <w:rFonts w:asciiTheme="minorHAnsi" w:hAnsiTheme="minorHAnsi" w:cstheme="minorHAnsi"/>
                <w:sz w:val="22"/>
                <w:szCs w:val="22"/>
              </w:rPr>
              <w:t>který zní následovně:</w:t>
            </w:r>
            <w:r w:rsidRPr="009168F0">
              <w:rPr>
                <w:rFonts w:asciiTheme="minorHAnsi" w:hAnsiTheme="minorHAnsi" w:cstheme="minorHAnsi"/>
                <w:sz w:val="22"/>
                <w:szCs w:val="22"/>
              </w:rPr>
              <w:t xml:space="preserve"> </w:t>
            </w:r>
          </w:p>
          <w:p w14:paraId="2E97F6E4" w14:textId="77777777" w:rsidR="00066879" w:rsidRDefault="00066879" w:rsidP="00701ED5">
            <w:pPr>
              <w:pStyle w:val="Default"/>
              <w:jc w:val="both"/>
              <w:rPr>
                <w:rFonts w:asciiTheme="minorHAnsi" w:hAnsiTheme="minorHAnsi" w:cstheme="minorHAnsi"/>
                <w:sz w:val="22"/>
                <w:szCs w:val="22"/>
              </w:rPr>
            </w:pPr>
            <w:r w:rsidRPr="009168F0">
              <w:rPr>
                <w:rFonts w:asciiTheme="minorHAnsi" w:hAnsiTheme="minorHAnsi" w:cstheme="minorHAnsi"/>
                <w:sz w:val="22"/>
                <w:szCs w:val="22"/>
              </w:rPr>
              <w:t>„Jestliže má Konzultant právní povahu společnosti tvořené několika společníky, pak platí, že:</w:t>
            </w:r>
          </w:p>
          <w:p w14:paraId="16E76764" w14:textId="77777777" w:rsidR="00066879" w:rsidRPr="009168F0" w:rsidRDefault="00066879" w:rsidP="00701ED5">
            <w:pPr>
              <w:pStyle w:val="Default"/>
              <w:jc w:val="both"/>
              <w:rPr>
                <w:rFonts w:asciiTheme="minorHAnsi" w:hAnsiTheme="minorHAnsi" w:cstheme="minorHAnsi"/>
                <w:sz w:val="22"/>
                <w:szCs w:val="22"/>
              </w:rPr>
            </w:pPr>
          </w:p>
          <w:p w14:paraId="467623A5" w14:textId="77777777" w:rsidR="00066879" w:rsidRPr="009168F0" w:rsidRDefault="00066879" w:rsidP="00701ED5">
            <w:pPr>
              <w:pStyle w:val="Default"/>
              <w:numPr>
                <w:ilvl w:val="0"/>
                <w:numId w:val="12"/>
              </w:numPr>
              <w:jc w:val="both"/>
              <w:rPr>
                <w:rFonts w:asciiTheme="minorHAnsi" w:hAnsiTheme="minorHAnsi" w:cstheme="minorHAnsi"/>
                <w:sz w:val="22"/>
                <w:szCs w:val="22"/>
              </w:rPr>
            </w:pPr>
            <w:r w:rsidRPr="009168F0">
              <w:rPr>
                <w:rFonts w:asciiTheme="minorHAnsi" w:hAnsiTheme="minorHAnsi" w:cstheme="minorHAnsi"/>
                <w:sz w:val="22"/>
                <w:szCs w:val="22"/>
              </w:rPr>
              <w:t>zúčastněné osoby musí oznámit Objednateli svého zástupce,</w:t>
            </w:r>
            <w:r>
              <w:rPr>
                <w:rFonts w:asciiTheme="minorHAnsi" w:hAnsiTheme="minorHAnsi" w:cstheme="minorHAnsi"/>
                <w:sz w:val="22"/>
                <w:szCs w:val="22"/>
              </w:rPr>
              <w:t xml:space="preserve"> </w:t>
            </w:r>
            <w:r w:rsidRPr="009168F0">
              <w:rPr>
                <w:rFonts w:asciiTheme="minorHAnsi" w:hAnsiTheme="minorHAnsi" w:cstheme="minorHAnsi"/>
                <w:sz w:val="22"/>
                <w:szCs w:val="22"/>
              </w:rPr>
              <w:t xml:space="preserve">který bude oprávněn zavazovat Konzultanta </w:t>
            </w:r>
            <w:r>
              <w:rPr>
                <w:rFonts w:asciiTheme="minorHAnsi" w:hAnsiTheme="minorHAnsi" w:cstheme="minorHAnsi"/>
                <w:sz w:val="22"/>
                <w:szCs w:val="22"/>
              </w:rPr>
              <w:br/>
            </w:r>
            <w:r w:rsidRPr="009168F0">
              <w:rPr>
                <w:rFonts w:asciiTheme="minorHAnsi" w:hAnsiTheme="minorHAnsi" w:cstheme="minorHAnsi"/>
                <w:sz w:val="22"/>
                <w:szCs w:val="22"/>
              </w:rPr>
              <w:t>a</w:t>
            </w:r>
            <w:r>
              <w:rPr>
                <w:rFonts w:asciiTheme="minorHAnsi" w:hAnsiTheme="minorHAnsi" w:cstheme="minorHAnsi"/>
                <w:sz w:val="22"/>
                <w:szCs w:val="22"/>
              </w:rPr>
              <w:t xml:space="preserve"> </w:t>
            </w:r>
            <w:r w:rsidRPr="009168F0">
              <w:rPr>
                <w:rFonts w:asciiTheme="minorHAnsi" w:hAnsiTheme="minorHAnsi" w:cstheme="minorHAnsi"/>
                <w:sz w:val="22"/>
                <w:szCs w:val="22"/>
              </w:rPr>
              <w:t>každého ze společníků;</w:t>
            </w:r>
          </w:p>
          <w:p w14:paraId="3D42533F" w14:textId="77777777" w:rsidR="00066879" w:rsidRPr="009168F0" w:rsidRDefault="00066879" w:rsidP="00701ED5">
            <w:pPr>
              <w:pStyle w:val="Default"/>
              <w:numPr>
                <w:ilvl w:val="0"/>
                <w:numId w:val="12"/>
              </w:numPr>
              <w:jc w:val="both"/>
              <w:rPr>
                <w:rFonts w:asciiTheme="minorHAnsi" w:hAnsiTheme="minorHAnsi" w:cstheme="minorHAnsi"/>
                <w:sz w:val="22"/>
                <w:szCs w:val="22"/>
              </w:rPr>
            </w:pPr>
            <w:r w:rsidRPr="009168F0">
              <w:rPr>
                <w:rFonts w:asciiTheme="minorHAnsi" w:hAnsiTheme="minorHAnsi" w:cstheme="minorHAnsi"/>
                <w:sz w:val="22"/>
                <w:szCs w:val="22"/>
              </w:rPr>
              <w:t>Konzultant nesmí měnit své složení bez předchozího souhlasu Objednatele;</w:t>
            </w:r>
          </w:p>
          <w:p w14:paraId="74D2F455" w14:textId="34807DB7" w:rsidR="00066879" w:rsidRPr="009168F0" w:rsidRDefault="00066879" w:rsidP="00701ED5">
            <w:pPr>
              <w:pStyle w:val="Default"/>
              <w:jc w:val="both"/>
              <w:rPr>
                <w:rFonts w:asciiTheme="minorHAnsi" w:hAnsiTheme="minorHAnsi" w:cstheme="minorHAnsi"/>
                <w:sz w:val="22"/>
                <w:szCs w:val="22"/>
              </w:rPr>
            </w:pPr>
            <w:r w:rsidRPr="009168F0">
              <w:rPr>
                <w:rFonts w:asciiTheme="minorHAnsi" w:hAnsiTheme="minorHAnsi" w:cstheme="minorHAnsi"/>
                <w:sz w:val="22"/>
                <w:szCs w:val="22"/>
              </w:rPr>
              <w:t xml:space="preserve">zúčastněné osoby jsou vůči Objednateli v souvislosti </w:t>
            </w:r>
            <w:r>
              <w:rPr>
                <w:rFonts w:asciiTheme="minorHAnsi" w:hAnsiTheme="minorHAnsi" w:cstheme="minorHAnsi"/>
                <w:sz w:val="22"/>
                <w:szCs w:val="22"/>
              </w:rPr>
              <w:t xml:space="preserve">s </w:t>
            </w:r>
            <w:r w:rsidRPr="009168F0">
              <w:rPr>
                <w:rFonts w:asciiTheme="minorHAnsi" w:hAnsiTheme="minorHAnsi" w:cstheme="minorHAnsi"/>
                <w:sz w:val="22"/>
                <w:szCs w:val="22"/>
              </w:rPr>
              <w:t>plněním Smlouvy a p</w:t>
            </w:r>
            <w:r>
              <w:rPr>
                <w:rFonts w:asciiTheme="minorHAnsi" w:hAnsiTheme="minorHAnsi" w:cstheme="minorHAnsi"/>
                <w:sz w:val="22"/>
                <w:szCs w:val="22"/>
              </w:rPr>
              <w:t>oskytováním Služeb</w:t>
            </w:r>
            <w:r w:rsidRPr="009168F0">
              <w:rPr>
                <w:rFonts w:asciiTheme="minorHAnsi" w:hAnsiTheme="minorHAnsi" w:cstheme="minorHAnsi"/>
                <w:sz w:val="22"/>
                <w:szCs w:val="22"/>
              </w:rPr>
              <w:t xml:space="preserve"> odpovědné společně a nerozdílně.“</w:t>
            </w:r>
          </w:p>
        </w:tc>
      </w:tr>
      <w:tr w:rsidR="00462DD1" w:rsidRPr="009168F0" w14:paraId="281E05D9" w14:textId="77777777" w:rsidTr="00E454E4">
        <w:tc>
          <w:tcPr>
            <w:tcW w:w="2912" w:type="dxa"/>
            <w:gridSpan w:val="3"/>
          </w:tcPr>
          <w:p w14:paraId="021DF4FE" w14:textId="77777777" w:rsidR="00462DD1" w:rsidRPr="009168F0" w:rsidRDefault="00462DD1" w:rsidP="00701ED5">
            <w:pPr>
              <w:spacing w:line="264" w:lineRule="auto"/>
              <w:rPr>
                <w:rFonts w:asciiTheme="minorHAnsi" w:hAnsiTheme="minorHAnsi" w:cstheme="minorHAnsi"/>
                <w:b/>
                <w:sz w:val="22"/>
                <w:szCs w:val="22"/>
              </w:rPr>
            </w:pPr>
          </w:p>
        </w:tc>
        <w:tc>
          <w:tcPr>
            <w:tcW w:w="1067" w:type="dxa"/>
          </w:tcPr>
          <w:p w14:paraId="524C6799" w14:textId="77777777" w:rsidR="00462DD1" w:rsidRPr="009168F0" w:rsidRDefault="00462DD1" w:rsidP="00701ED5">
            <w:pPr>
              <w:rPr>
                <w:rFonts w:asciiTheme="minorHAnsi" w:hAnsiTheme="minorHAnsi" w:cstheme="minorHAnsi"/>
                <w:sz w:val="22"/>
                <w:szCs w:val="22"/>
              </w:rPr>
            </w:pPr>
          </w:p>
        </w:tc>
        <w:tc>
          <w:tcPr>
            <w:tcW w:w="5781" w:type="dxa"/>
            <w:gridSpan w:val="2"/>
          </w:tcPr>
          <w:p w14:paraId="582F42AF" w14:textId="77777777" w:rsidR="00462DD1" w:rsidRPr="009168F0" w:rsidRDefault="00462DD1" w:rsidP="00701ED5">
            <w:pPr>
              <w:pStyle w:val="Default"/>
              <w:jc w:val="both"/>
              <w:rPr>
                <w:rFonts w:asciiTheme="minorHAnsi" w:hAnsiTheme="minorHAnsi" w:cstheme="minorHAnsi"/>
                <w:sz w:val="22"/>
                <w:szCs w:val="22"/>
              </w:rPr>
            </w:pPr>
          </w:p>
        </w:tc>
      </w:tr>
      <w:tr w:rsidR="0078650C" w:rsidRPr="009168F0" w14:paraId="1959351C" w14:textId="77777777" w:rsidTr="00E454E4">
        <w:tc>
          <w:tcPr>
            <w:tcW w:w="2912" w:type="dxa"/>
            <w:gridSpan w:val="3"/>
          </w:tcPr>
          <w:p w14:paraId="36C1B8A8" w14:textId="77777777" w:rsidR="0078650C" w:rsidRPr="009168F0" w:rsidRDefault="0078650C" w:rsidP="00701ED5">
            <w:pPr>
              <w:spacing w:line="264" w:lineRule="auto"/>
              <w:rPr>
                <w:rFonts w:asciiTheme="minorHAnsi" w:hAnsiTheme="minorHAnsi" w:cstheme="minorHAnsi"/>
                <w:b/>
                <w:sz w:val="22"/>
                <w:szCs w:val="22"/>
              </w:rPr>
            </w:pPr>
          </w:p>
        </w:tc>
        <w:tc>
          <w:tcPr>
            <w:tcW w:w="1067" w:type="dxa"/>
          </w:tcPr>
          <w:p w14:paraId="40D5E025" w14:textId="77777777" w:rsidR="0078650C" w:rsidRPr="009168F0" w:rsidRDefault="0078650C" w:rsidP="00701ED5">
            <w:pPr>
              <w:rPr>
                <w:rFonts w:asciiTheme="minorHAnsi" w:hAnsiTheme="minorHAnsi" w:cstheme="minorHAnsi"/>
                <w:sz w:val="22"/>
                <w:szCs w:val="22"/>
              </w:rPr>
            </w:pPr>
          </w:p>
        </w:tc>
        <w:tc>
          <w:tcPr>
            <w:tcW w:w="5781" w:type="dxa"/>
            <w:gridSpan w:val="2"/>
          </w:tcPr>
          <w:p w14:paraId="6804C07C" w14:textId="77777777" w:rsidR="0078650C" w:rsidRPr="009168F0" w:rsidRDefault="0078650C" w:rsidP="00701ED5">
            <w:pPr>
              <w:pStyle w:val="Default"/>
              <w:jc w:val="both"/>
              <w:rPr>
                <w:rFonts w:asciiTheme="minorHAnsi" w:hAnsiTheme="minorHAnsi" w:cstheme="minorHAnsi"/>
                <w:sz w:val="22"/>
                <w:szCs w:val="22"/>
              </w:rPr>
            </w:pPr>
          </w:p>
        </w:tc>
      </w:tr>
      <w:tr w:rsidR="00F45996" w:rsidRPr="009168F0" w14:paraId="49B490B6" w14:textId="77777777" w:rsidTr="00E454E4">
        <w:tc>
          <w:tcPr>
            <w:tcW w:w="2912" w:type="dxa"/>
            <w:gridSpan w:val="3"/>
          </w:tcPr>
          <w:p w14:paraId="2B4C4482" w14:textId="77777777" w:rsidR="00F45996" w:rsidRPr="009168F0" w:rsidRDefault="00F45996" w:rsidP="00701ED5">
            <w:pPr>
              <w:spacing w:line="264" w:lineRule="auto"/>
              <w:rPr>
                <w:rFonts w:asciiTheme="minorHAnsi" w:hAnsiTheme="minorHAnsi" w:cstheme="minorHAnsi"/>
                <w:b/>
                <w:sz w:val="22"/>
                <w:szCs w:val="22"/>
              </w:rPr>
            </w:pPr>
          </w:p>
        </w:tc>
        <w:tc>
          <w:tcPr>
            <w:tcW w:w="1067" w:type="dxa"/>
          </w:tcPr>
          <w:p w14:paraId="27ECF849" w14:textId="77777777" w:rsidR="00F45996" w:rsidRPr="009168F0" w:rsidRDefault="00F45996" w:rsidP="00701ED5">
            <w:pPr>
              <w:rPr>
                <w:rFonts w:asciiTheme="minorHAnsi" w:hAnsiTheme="minorHAnsi" w:cstheme="minorHAnsi"/>
                <w:sz w:val="22"/>
                <w:szCs w:val="22"/>
              </w:rPr>
            </w:pPr>
          </w:p>
        </w:tc>
        <w:tc>
          <w:tcPr>
            <w:tcW w:w="5781" w:type="dxa"/>
            <w:gridSpan w:val="2"/>
          </w:tcPr>
          <w:p w14:paraId="48FDBFD1" w14:textId="77777777" w:rsidR="00F45996" w:rsidRPr="009168F0" w:rsidRDefault="00F45996" w:rsidP="00701ED5">
            <w:pPr>
              <w:pStyle w:val="Default"/>
              <w:jc w:val="both"/>
              <w:rPr>
                <w:rFonts w:asciiTheme="minorHAnsi" w:hAnsiTheme="minorHAnsi" w:cstheme="minorHAnsi"/>
                <w:sz w:val="22"/>
                <w:szCs w:val="22"/>
              </w:rPr>
            </w:pPr>
          </w:p>
        </w:tc>
      </w:tr>
      <w:tr w:rsidR="0078650C" w:rsidRPr="00AB533A" w14:paraId="23A3FACE" w14:textId="77777777" w:rsidTr="00E454E4">
        <w:tc>
          <w:tcPr>
            <w:tcW w:w="2912" w:type="dxa"/>
            <w:gridSpan w:val="3"/>
          </w:tcPr>
          <w:p w14:paraId="24FDA367" w14:textId="4D10E616" w:rsidR="0078650C" w:rsidRPr="00AB533A" w:rsidRDefault="009870BE" w:rsidP="009870BE">
            <w:pPr>
              <w:pStyle w:val="Nadpis3"/>
            </w:pPr>
            <w:bookmarkStart w:id="35" w:name="_Toc89936092"/>
            <w:r>
              <w:t xml:space="preserve">3.11 </w:t>
            </w:r>
            <w:proofErr w:type="spellStart"/>
            <w:r w:rsidR="0078650C" w:rsidRPr="00AB533A">
              <w:t>Střet</w:t>
            </w:r>
            <w:proofErr w:type="spellEnd"/>
            <w:r w:rsidR="0078650C" w:rsidRPr="00AB533A">
              <w:t xml:space="preserve"> </w:t>
            </w:r>
            <w:proofErr w:type="spellStart"/>
            <w:r w:rsidR="0078650C" w:rsidRPr="00AB533A">
              <w:t>zájmů</w:t>
            </w:r>
            <w:bookmarkStart w:id="36" w:name="_Hlk77113339"/>
            <w:bookmarkEnd w:id="35"/>
            <w:proofErr w:type="spellEnd"/>
          </w:p>
        </w:tc>
        <w:tc>
          <w:tcPr>
            <w:tcW w:w="1067" w:type="dxa"/>
          </w:tcPr>
          <w:p w14:paraId="31725F4A" w14:textId="77777777" w:rsidR="0078650C" w:rsidRPr="00AB533A" w:rsidRDefault="0078650C" w:rsidP="00701ED5">
            <w:pPr>
              <w:rPr>
                <w:rFonts w:asciiTheme="minorHAnsi" w:hAnsiTheme="minorHAnsi" w:cstheme="minorHAnsi"/>
                <w:sz w:val="22"/>
                <w:szCs w:val="22"/>
              </w:rPr>
            </w:pPr>
          </w:p>
        </w:tc>
        <w:tc>
          <w:tcPr>
            <w:tcW w:w="5781" w:type="dxa"/>
            <w:gridSpan w:val="2"/>
          </w:tcPr>
          <w:p w14:paraId="0BBE6E8E" w14:textId="77777777" w:rsidR="0078650C" w:rsidRPr="00AB533A" w:rsidRDefault="0078650C" w:rsidP="00701ED5">
            <w:pPr>
              <w:pStyle w:val="Default"/>
              <w:jc w:val="both"/>
              <w:rPr>
                <w:rFonts w:asciiTheme="minorHAnsi" w:hAnsiTheme="minorHAnsi" w:cstheme="minorHAnsi"/>
                <w:sz w:val="22"/>
                <w:szCs w:val="22"/>
              </w:rPr>
            </w:pPr>
          </w:p>
        </w:tc>
      </w:tr>
      <w:tr w:rsidR="0078650C" w:rsidRPr="00AB533A" w14:paraId="00E828E1" w14:textId="77777777" w:rsidTr="00E454E4">
        <w:tc>
          <w:tcPr>
            <w:tcW w:w="2912" w:type="dxa"/>
            <w:gridSpan w:val="3"/>
          </w:tcPr>
          <w:p w14:paraId="13CFEE5B" w14:textId="77777777" w:rsidR="0078650C" w:rsidRPr="00AB533A" w:rsidRDefault="0078650C" w:rsidP="00701ED5">
            <w:pPr>
              <w:spacing w:line="264" w:lineRule="auto"/>
              <w:rPr>
                <w:rFonts w:asciiTheme="minorHAnsi" w:hAnsiTheme="minorHAnsi" w:cstheme="minorHAnsi"/>
                <w:b/>
                <w:sz w:val="22"/>
                <w:szCs w:val="22"/>
              </w:rPr>
            </w:pPr>
          </w:p>
        </w:tc>
        <w:tc>
          <w:tcPr>
            <w:tcW w:w="1067" w:type="dxa"/>
          </w:tcPr>
          <w:p w14:paraId="2AF7C771" w14:textId="2C38AFB8" w:rsidR="0078650C" w:rsidRPr="00AB533A" w:rsidRDefault="0078650C" w:rsidP="00701ED5">
            <w:pPr>
              <w:rPr>
                <w:rFonts w:asciiTheme="minorHAnsi" w:hAnsiTheme="minorHAnsi" w:cstheme="minorHAnsi"/>
                <w:sz w:val="22"/>
                <w:szCs w:val="22"/>
              </w:rPr>
            </w:pPr>
            <w:r w:rsidRPr="00AB533A">
              <w:rPr>
                <w:rFonts w:asciiTheme="minorHAnsi" w:hAnsiTheme="minorHAnsi" w:cstheme="minorHAnsi"/>
                <w:sz w:val="22"/>
                <w:szCs w:val="22"/>
              </w:rPr>
              <w:t>3.11</w:t>
            </w:r>
          </w:p>
        </w:tc>
        <w:tc>
          <w:tcPr>
            <w:tcW w:w="5781" w:type="dxa"/>
            <w:gridSpan w:val="2"/>
          </w:tcPr>
          <w:p w14:paraId="161ABBC0" w14:textId="77777777" w:rsidR="0078650C" w:rsidRDefault="0078650C" w:rsidP="00701ED5">
            <w:pPr>
              <w:pStyle w:val="Default"/>
              <w:jc w:val="both"/>
              <w:rPr>
                <w:rFonts w:asciiTheme="minorHAnsi" w:hAnsiTheme="minorHAnsi" w:cstheme="minorHAnsi"/>
                <w:sz w:val="22"/>
                <w:szCs w:val="22"/>
              </w:rPr>
            </w:pPr>
            <w:r w:rsidRPr="00AB533A">
              <w:rPr>
                <w:rFonts w:asciiTheme="minorHAnsi" w:hAnsiTheme="minorHAnsi" w:cstheme="minorHAnsi"/>
                <w:sz w:val="22"/>
                <w:szCs w:val="22"/>
              </w:rPr>
              <w:t>Doplňuje se nový Pod-článek 3.11 Střet zájmů, jehož jednotlivé Pod-články zní následovně:</w:t>
            </w:r>
          </w:p>
          <w:p w14:paraId="7EAAFE3B" w14:textId="6BA0E269" w:rsidR="002D4CE6" w:rsidRPr="00AB533A" w:rsidRDefault="002D4CE6" w:rsidP="00701ED5">
            <w:pPr>
              <w:pStyle w:val="Default"/>
              <w:jc w:val="both"/>
              <w:rPr>
                <w:rFonts w:asciiTheme="minorHAnsi" w:hAnsiTheme="minorHAnsi" w:cstheme="minorHAnsi"/>
                <w:sz w:val="22"/>
                <w:szCs w:val="22"/>
              </w:rPr>
            </w:pPr>
          </w:p>
        </w:tc>
      </w:tr>
      <w:bookmarkEnd w:id="36"/>
      <w:tr w:rsidR="0078650C" w:rsidRPr="00AB533A" w14:paraId="670A7298" w14:textId="77777777" w:rsidTr="00E454E4">
        <w:tc>
          <w:tcPr>
            <w:tcW w:w="2912" w:type="dxa"/>
            <w:gridSpan w:val="3"/>
          </w:tcPr>
          <w:p w14:paraId="76E36389" w14:textId="77777777" w:rsidR="0078650C" w:rsidRPr="00AB533A" w:rsidRDefault="0078650C" w:rsidP="00701ED5">
            <w:pPr>
              <w:spacing w:line="264" w:lineRule="auto"/>
              <w:rPr>
                <w:rFonts w:asciiTheme="minorHAnsi" w:hAnsiTheme="minorHAnsi" w:cstheme="minorHAnsi"/>
                <w:b/>
                <w:sz w:val="22"/>
                <w:szCs w:val="22"/>
              </w:rPr>
            </w:pPr>
          </w:p>
        </w:tc>
        <w:tc>
          <w:tcPr>
            <w:tcW w:w="1067" w:type="dxa"/>
          </w:tcPr>
          <w:p w14:paraId="0C6E6D84" w14:textId="41089798" w:rsidR="0078650C" w:rsidRPr="00AB533A" w:rsidRDefault="00252682" w:rsidP="00701ED5">
            <w:pPr>
              <w:rPr>
                <w:rFonts w:asciiTheme="minorHAnsi" w:hAnsiTheme="minorHAnsi" w:cstheme="minorHAnsi"/>
                <w:sz w:val="22"/>
                <w:szCs w:val="22"/>
              </w:rPr>
            </w:pPr>
            <w:r>
              <w:rPr>
                <w:rFonts w:asciiTheme="minorHAnsi" w:hAnsiTheme="minorHAnsi" w:cstheme="minorHAnsi"/>
                <w:sz w:val="22"/>
                <w:szCs w:val="22"/>
              </w:rPr>
              <w:t>3</w:t>
            </w:r>
            <w:r w:rsidR="002D4CE6">
              <w:rPr>
                <w:rFonts w:asciiTheme="minorHAnsi" w:hAnsiTheme="minorHAnsi" w:cstheme="minorHAnsi"/>
                <w:sz w:val="22"/>
                <w:szCs w:val="22"/>
              </w:rPr>
              <w:t>.11</w:t>
            </w:r>
            <w:r>
              <w:rPr>
                <w:rFonts w:asciiTheme="minorHAnsi" w:hAnsiTheme="minorHAnsi" w:cstheme="minorHAnsi"/>
                <w:sz w:val="22"/>
                <w:szCs w:val="22"/>
              </w:rPr>
              <w:t>.1</w:t>
            </w:r>
          </w:p>
        </w:tc>
        <w:tc>
          <w:tcPr>
            <w:tcW w:w="5781" w:type="dxa"/>
            <w:gridSpan w:val="2"/>
          </w:tcPr>
          <w:p w14:paraId="6912E548" w14:textId="2FBAD3C0" w:rsidR="0078650C" w:rsidRDefault="00252682" w:rsidP="00701ED5">
            <w:pPr>
              <w:pStyle w:val="Default"/>
              <w:jc w:val="both"/>
              <w:rPr>
                <w:rFonts w:asciiTheme="minorHAnsi" w:hAnsiTheme="minorHAnsi" w:cstheme="minorHAnsi"/>
                <w:sz w:val="22"/>
                <w:szCs w:val="22"/>
              </w:rPr>
            </w:pPr>
            <w:r>
              <w:rPr>
                <w:rFonts w:asciiTheme="minorHAnsi" w:hAnsiTheme="minorHAnsi" w:cstheme="minorHAnsi"/>
                <w:sz w:val="22"/>
                <w:szCs w:val="22"/>
              </w:rPr>
              <w:t xml:space="preserve">„Konzultant nesmí být po dobu účinnosti Smlouvy </w:t>
            </w:r>
            <w:r w:rsidR="00264E03">
              <w:rPr>
                <w:rFonts w:asciiTheme="minorHAnsi" w:hAnsiTheme="minorHAnsi" w:cstheme="minorHAnsi"/>
                <w:sz w:val="22"/>
                <w:szCs w:val="22"/>
              </w:rPr>
              <w:t>ve střetu zájmů</w:t>
            </w:r>
            <w:r>
              <w:rPr>
                <w:rFonts w:asciiTheme="minorHAnsi" w:hAnsiTheme="minorHAnsi" w:cstheme="minorHAnsi"/>
                <w:sz w:val="22"/>
                <w:szCs w:val="22"/>
              </w:rPr>
              <w:t>.“</w:t>
            </w:r>
          </w:p>
          <w:p w14:paraId="036C266A" w14:textId="718A7E0E" w:rsidR="00252682" w:rsidRPr="00AB533A" w:rsidRDefault="00252682" w:rsidP="00701ED5">
            <w:pPr>
              <w:pStyle w:val="Default"/>
              <w:jc w:val="both"/>
              <w:rPr>
                <w:rFonts w:asciiTheme="minorHAnsi" w:hAnsiTheme="minorHAnsi" w:cstheme="minorHAnsi"/>
                <w:sz w:val="22"/>
                <w:szCs w:val="22"/>
              </w:rPr>
            </w:pPr>
          </w:p>
        </w:tc>
      </w:tr>
      <w:tr w:rsidR="0078650C" w:rsidRPr="00AB533A" w14:paraId="0CE22D5D" w14:textId="77777777" w:rsidTr="00E454E4">
        <w:tc>
          <w:tcPr>
            <w:tcW w:w="2912" w:type="dxa"/>
            <w:gridSpan w:val="3"/>
          </w:tcPr>
          <w:p w14:paraId="180E6077" w14:textId="77777777" w:rsidR="0078650C" w:rsidRPr="00AB533A" w:rsidRDefault="0078650C" w:rsidP="00701ED5">
            <w:pPr>
              <w:spacing w:line="264" w:lineRule="auto"/>
              <w:rPr>
                <w:rFonts w:asciiTheme="minorHAnsi" w:hAnsiTheme="minorHAnsi" w:cstheme="minorHAnsi"/>
                <w:b/>
                <w:sz w:val="22"/>
                <w:szCs w:val="22"/>
              </w:rPr>
            </w:pPr>
          </w:p>
        </w:tc>
        <w:tc>
          <w:tcPr>
            <w:tcW w:w="1067" w:type="dxa"/>
          </w:tcPr>
          <w:p w14:paraId="7A976BED" w14:textId="44B97719" w:rsidR="0078650C" w:rsidRPr="00AB533A" w:rsidRDefault="0078650C" w:rsidP="00701ED5">
            <w:pPr>
              <w:rPr>
                <w:rFonts w:asciiTheme="minorHAnsi" w:hAnsiTheme="minorHAnsi" w:cstheme="minorHAnsi"/>
                <w:sz w:val="22"/>
                <w:szCs w:val="22"/>
              </w:rPr>
            </w:pPr>
            <w:r w:rsidRPr="00AB533A">
              <w:rPr>
                <w:rFonts w:asciiTheme="minorHAnsi" w:hAnsiTheme="minorHAnsi" w:cstheme="minorHAnsi"/>
                <w:sz w:val="22"/>
                <w:szCs w:val="22"/>
              </w:rPr>
              <w:t>3.11.</w:t>
            </w:r>
            <w:r w:rsidR="00252682">
              <w:rPr>
                <w:rFonts w:asciiTheme="minorHAnsi" w:hAnsiTheme="minorHAnsi" w:cstheme="minorHAnsi"/>
                <w:sz w:val="22"/>
                <w:szCs w:val="22"/>
              </w:rPr>
              <w:t>2</w:t>
            </w:r>
          </w:p>
        </w:tc>
        <w:tc>
          <w:tcPr>
            <w:tcW w:w="5781" w:type="dxa"/>
            <w:gridSpan w:val="2"/>
          </w:tcPr>
          <w:p w14:paraId="60C945FB" w14:textId="61AB399B" w:rsidR="0078650C" w:rsidRDefault="0078650C" w:rsidP="00701ED5">
            <w:pPr>
              <w:pStyle w:val="Default"/>
              <w:jc w:val="both"/>
              <w:rPr>
                <w:rFonts w:asciiTheme="minorHAnsi" w:hAnsiTheme="minorHAnsi" w:cstheme="minorHAnsi"/>
                <w:sz w:val="22"/>
                <w:szCs w:val="22"/>
              </w:rPr>
            </w:pPr>
            <w:r w:rsidRPr="00AB533A">
              <w:rPr>
                <w:rFonts w:asciiTheme="minorHAnsi" w:hAnsiTheme="minorHAnsi" w:cstheme="minorHAnsi"/>
                <w:sz w:val="22"/>
                <w:szCs w:val="22"/>
              </w:rPr>
              <w:t>„</w:t>
            </w:r>
            <w:r w:rsidR="00252682">
              <w:rPr>
                <w:rFonts w:asciiTheme="minorHAnsi" w:hAnsiTheme="minorHAnsi" w:cstheme="minorHAnsi"/>
                <w:sz w:val="22"/>
                <w:szCs w:val="22"/>
              </w:rPr>
              <w:t>Za střet zájmů se považuje situace, kdy jsou současně splněné následující podmínky:</w:t>
            </w:r>
          </w:p>
          <w:p w14:paraId="2C076990" w14:textId="4436CA33" w:rsidR="00252682" w:rsidRDefault="00252682" w:rsidP="00701ED5">
            <w:pPr>
              <w:pStyle w:val="Default"/>
              <w:jc w:val="both"/>
              <w:rPr>
                <w:rFonts w:asciiTheme="minorHAnsi" w:hAnsiTheme="minorHAnsi" w:cstheme="minorHAnsi"/>
                <w:sz w:val="22"/>
                <w:szCs w:val="22"/>
              </w:rPr>
            </w:pPr>
          </w:p>
          <w:p w14:paraId="04F7E88A" w14:textId="556CE933" w:rsidR="00252682" w:rsidRDefault="00252682" w:rsidP="00701ED5">
            <w:pPr>
              <w:pStyle w:val="Default"/>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Konzultant se jakkoli podílel na </w:t>
            </w:r>
            <w:r w:rsidR="00AD490B">
              <w:rPr>
                <w:rFonts w:asciiTheme="minorHAnsi" w:hAnsiTheme="minorHAnsi" w:cstheme="minorHAnsi"/>
                <w:sz w:val="22"/>
                <w:szCs w:val="22"/>
              </w:rPr>
              <w:t>činnosti</w:t>
            </w:r>
            <w:r w:rsidR="00080130">
              <w:rPr>
                <w:rFonts w:asciiTheme="minorHAnsi" w:hAnsiTheme="minorHAnsi" w:cstheme="minorHAnsi"/>
                <w:sz w:val="22"/>
                <w:szCs w:val="22"/>
              </w:rPr>
              <w:t xml:space="preserve"> nebo tvorbě dokumentace, žádosti nebo jiného výstupu</w:t>
            </w:r>
            <w:r>
              <w:rPr>
                <w:rFonts w:asciiTheme="minorHAnsi" w:hAnsiTheme="minorHAnsi" w:cstheme="minorHAnsi"/>
                <w:sz w:val="22"/>
                <w:szCs w:val="22"/>
              </w:rPr>
              <w:t xml:space="preserve">, </w:t>
            </w:r>
            <w:r w:rsidR="00080130">
              <w:rPr>
                <w:rFonts w:asciiTheme="minorHAnsi" w:hAnsiTheme="minorHAnsi" w:cstheme="minorHAnsi"/>
                <w:sz w:val="22"/>
                <w:szCs w:val="22"/>
              </w:rPr>
              <w:t>které</w:t>
            </w:r>
            <w:r>
              <w:rPr>
                <w:rFonts w:asciiTheme="minorHAnsi" w:hAnsiTheme="minorHAnsi" w:cstheme="minorHAnsi"/>
                <w:sz w:val="22"/>
                <w:szCs w:val="22"/>
              </w:rPr>
              <w:t xml:space="preserve"> při poskytování Služeb kontroluje nebo posuzuje</w:t>
            </w:r>
            <w:r w:rsidR="00030B68">
              <w:rPr>
                <w:rFonts w:asciiTheme="minorHAnsi" w:hAnsiTheme="minorHAnsi" w:cstheme="minorHAnsi"/>
                <w:sz w:val="22"/>
                <w:szCs w:val="22"/>
              </w:rPr>
              <w:t>;</w:t>
            </w:r>
            <w:r>
              <w:rPr>
                <w:rFonts w:asciiTheme="minorHAnsi" w:hAnsiTheme="minorHAnsi" w:cstheme="minorHAnsi"/>
                <w:sz w:val="22"/>
                <w:szCs w:val="22"/>
              </w:rPr>
              <w:t xml:space="preserve"> a</w:t>
            </w:r>
          </w:p>
          <w:p w14:paraId="5A413290" w14:textId="0C005A92" w:rsidR="00252682" w:rsidRPr="00252682" w:rsidRDefault="00AD490B" w:rsidP="00701ED5">
            <w:pPr>
              <w:pStyle w:val="Default"/>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takové předchozí konání Konzultanta by mohlo ohrozit objektivitu a nestrannost </w:t>
            </w:r>
            <w:r w:rsidR="007C23FD">
              <w:rPr>
                <w:rFonts w:asciiTheme="minorHAnsi" w:hAnsiTheme="minorHAnsi" w:cstheme="minorHAnsi"/>
                <w:sz w:val="22"/>
                <w:szCs w:val="22"/>
              </w:rPr>
              <w:t xml:space="preserve">osoby z Personálu </w:t>
            </w:r>
            <w:r w:rsidR="00A47AA9">
              <w:rPr>
                <w:rFonts w:asciiTheme="minorHAnsi" w:hAnsiTheme="minorHAnsi" w:cstheme="minorHAnsi"/>
                <w:sz w:val="22"/>
                <w:szCs w:val="22"/>
              </w:rPr>
              <w:t>k</w:t>
            </w:r>
            <w:r>
              <w:rPr>
                <w:rFonts w:asciiTheme="minorHAnsi" w:hAnsiTheme="minorHAnsi" w:cstheme="minorHAnsi"/>
                <w:sz w:val="22"/>
                <w:szCs w:val="22"/>
              </w:rPr>
              <w:t>onzultanta při poskytování Služeb</w:t>
            </w:r>
            <w:r w:rsidR="00252682">
              <w:rPr>
                <w:rFonts w:asciiTheme="minorHAnsi" w:hAnsiTheme="minorHAnsi" w:cstheme="minorHAnsi"/>
                <w:sz w:val="22"/>
                <w:szCs w:val="22"/>
              </w:rPr>
              <w:t>.“</w:t>
            </w:r>
          </w:p>
          <w:p w14:paraId="1E1453DE" w14:textId="3B376B4A" w:rsidR="002D4CE6" w:rsidRPr="00252682" w:rsidRDefault="0078650C" w:rsidP="00701ED5">
            <w:pPr>
              <w:pStyle w:val="Default"/>
              <w:jc w:val="both"/>
              <w:rPr>
                <w:rFonts w:asciiTheme="minorHAnsi" w:hAnsiTheme="minorHAnsi" w:cstheme="minorHAnsi"/>
                <w:sz w:val="22"/>
                <w:szCs w:val="22"/>
              </w:rPr>
            </w:pPr>
            <w:r w:rsidRPr="00AB533A">
              <w:rPr>
                <w:rFonts w:asciiTheme="minorHAnsi" w:hAnsiTheme="minorHAnsi" w:cstheme="minorHAnsi"/>
                <w:sz w:val="22"/>
                <w:szCs w:val="22"/>
              </w:rPr>
              <w:t xml:space="preserve"> </w:t>
            </w:r>
          </w:p>
        </w:tc>
      </w:tr>
      <w:tr w:rsidR="00AF5859" w:rsidRPr="00AB533A" w14:paraId="30A46083" w14:textId="77777777" w:rsidTr="00E454E4">
        <w:tc>
          <w:tcPr>
            <w:tcW w:w="2912" w:type="dxa"/>
            <w:gridSpan w:val="3"/>
          </w:tcPr>
          <w:p w14:paraId="1C8447E2" w14:textId="77777777" w:rsidR="00AF5859" w:rsidRPr="00AB533A" w:rsidRDefault="00AF5859" w:rsidP="00701ED5">
            <w:pPr>
              <w:spacing w:line="264" w:lineRule="auto"/>
              <w:rPr>
                <w:rFonts w:asciiTheme="minorHAnsi" w:hAnsiTheme="minorHAnsi" w:cstheme="minorHAnsi"/>
                <w:b/>
                <w:sz w:val="22"/>
                <w:szCs w:val="22"/>
              </w:rPr>
            </w:pPr>
          </w:p>
        </w:tc>
        <w:tc>
          <w:tcPr>
            <w:tcW w:w="1067" w:type="dxa"/>
          </w:tcPr>
          <w:p w14:paraId="19C6577C" w14:textId="5AC5E97E" w:rsidR="00AF5859" w:rsidRPr="00AB533A" w:rsidRDefault="00AF5859" w:rsidP="00701ED5">
            <w:pPr>
              <w:rPr>
                <w:rFonts w:asciiTheme="minorHAnsi" w:hAnsiTheme="minorHAnsi" w:cstheme="minorHAnsi"/>
                <w:sz w:val="22"/>
                <w:szCs w:val="22"/>
              </w:rPr>
            </w:pPr>
            <w:r w:rsidRPr="00AB533A">
              <w:rPr>
                <w:rFonts w:asciiTheme="minorHAnsi" w:hAnsiTheme="minorHAnsi" w:cstheme="minorHAnsi"/>
                <w:sz w:val="22"/>
                <w:szCs w:val="22"/>
              </w:rPr>
              <w:t>3.11.</w:t>
            </w:r>
            <w:r w:rsidR="001271C6">
              <w:rPr>
                <w:rFonts w:asciiTheme="minorHAnsi" w:hAnsiTheme="minorHAnsi" w:cstheme="minorHAnsi"/>
                <w:sz w:val="22"/>
                <w:szCs w:val="22"/>
              </w:rPr>
              <w:t>4</w:t>
            </w:r>
          </w:p>
        </w:tc>
        <w:tc>
          <w:tcPr>
            <w:tcW w:w="5781" w:type="dxa"/>
            <w:gridSpan w:val="2"/>
          </w:tcPr>
          <w:p w14:paraId="3B7AF7AA" w14:textId="0F0A5445" w:rsidR="002D4CE6" w:rsidRDefault="00260FB5" w:rsidP="00701ED5">
            <w:pPr>
              <w:pStyle w:val="Default"/>
              <w:jc w:val="both"/>
              <w:rPr>
                <w:rFonts w:asciiTheme="minorHAnsi" w:hAnsiTheme="minorHAnsi" w:cstheme="minorHAnsi"/>
                <w:sz w:val="22"/>
                <w:szCs w:val="22"/>
              </w:rPr>
            </w:pPr>
            <w:r w:rsidRPr="00AB533A">
              <w:rPr>
                <w:rFonts w:asciiTheme="minorHAnsi" w:hAnsiTheme="minorHAnsi" w:cstheme="minorHAnsi"/>
                <w:sz w:val="22"/>
                <w:szCs w:val="22"/>
              </w:rPr>
              <w:t>„</w:t>
            </w:r>
            <w:r w:rsidR="001271C6">
              <w:rPr>
                <w:rFonts w:asciiTheme="minorHAnsi" w:hAnsiTheme="minorHAnsi" w:cstheme="minorHAnsi"/>
                <w:sz w:val="22"/>
                <w:szCs w:val="22"/>
              </w:rPr>
              <w:t>Jakmile se Konzultant dozví o jakékoli skutečnosti nasvědčující možný střet zájmů, musí dát Objednateli ihned Oznámení.</w:t>
            </w:r>
            <w:r w:rsidRPr="00AB533A">
              <w:rPr>
                <w:rFonts w:asciiTheme="minorHAnsi" w:hAnsiTheme="minorHAnsi" w:cstheme="minorHAnsi"/>
                <w:sz w:val="22"/>
                <w:szCs w:val="22"/>
              </w:rPr>
              <w:t>“</w:t>
            </w:r>
          </w:p>
          <w:p w14:paraId="39A22FD4" w14:textId="77777777" w:rsidR="002D4CE6" w:rsidRDefault="002D4CE6" w:rsidP="00701ED5">
            <w:pPr>
              <w:pStyle w:val="Default"/>
              <w:jc w:val="both"/>
              <w:rPr>
                <w:rFonts w:asciiTheme="minorHAnsi" w:hAnsiTheme="minorHAnsi" w:cstheme="minorHAnsi"/>
                <w:sz w:val="22"/>
                <w:szCs w:val="22"/>
              </w:rPr>
            </w:pPr>
          </w:p>
          <w:p w14:paraId="6916F43B" w14:textId="5F00C463" w:rsidR="002D4CE6" w:rsidRPr="00AB533A" w:rsidRDefault="002D4CE6" w:rsidP="00701ED5">
            <w:pPr>
              <w:pStyle w:val="Default"/>
              <w:jc w:val="both"/>
              <w:rPr>
                <w:rFonts w:asciiTheme="minorHAnsi" w:hAnsiTheme="minorHAnsi" w:cstheme="minorHAnsi"/>
                <w:sz w:val="22"/>
                <w:szCs w:val="22"/>
              </w:rPr>
            </w:pPr>
          </w:p>
        </w:tc>
      </w:tr>
      <w:tr w:rsidR="00260FB5" w:rsidRPr="00AB533A" w14:paraId="51CA4B6C" w14:textId="77777777" w:rsidTr="00E454E4">
        <w:tc>
          <w:tcPr>
            <w:tcW w:w="2912" w:type="dxa"/>
            <w:gridSpan w:val="3"/>
          </w:tcPr>
          <w:p w14:paraId="26AD433A" w14:textId="77777777" w:rsidR="00260FB5" w:rsidRPr="00AB533A" w:rsidRDefault="00260FB5" w:rsidP="00701ED5">
            <w:pPr>
              <w:spacing w:line="264" w:lineRule="auto"/>
              <w:rPr>
                <w:rFonts w:asciiTheme="minorHAnsi" w:hAnsiTheme="minorHAnsi" w:cstheme="minorHAnsi"/>
                <w:b/>
                <w:sz w:val="22"/>
                <w:szCs w:val="22"/>
              </w:rPr>
            </w:pPr>
          </w:p>
        </w:tc>
        <w:tc>
          <w:tcPr>
            <w:tcW w:w="1067" w:type="dxa"/>
          </w:tcPr>
          <w:p w14:paraId="5FF8DF6F" w14:textId="08EC5C16" w:rsidR="00260FB5" w:rsidRPr="00AB533A" w:rsidRDefault="001271C6" w:rsidP="00701ED5">
            <w:pPr>
              <w:rPr>
                <w:rFonts w:asciiTheme="minorHAnsi" w:hAnsiTheme="minorHAnsi" w:cstheme="minorHAnsi"/>
                <w:sz w:val="22"/>
                <w:szCs w:val="22"/>
              </w:rPr>
            </w:pPr>
            <w:r>
              <w:rPr>
                <w:rFonts w:asciiTheme="minorHAnsi" w:hAnsiTheme="minorHAnsi" w:cstheme="minorHAnsi"/>
                <w:sz w:val="22"/>
                <w:szCs w:val="22"/>
              </w:rPr>
              <w:t>3.11.5</w:t>
            </w:r>
          </w:p>
        </w:tc>
        <w:tc>
          <w:tcPr>
            <w:tcW w:w="5781" w:type="dxa"/>
            <w:gridSpan w:val="2"/>
          </w:tcPr>
          <w:p w14:paraId="0100A579" w14:textId="579E3069" w:rsidR="002D4CE6" w:rsidRDefault="001271C6" w:rsidP="00701ED5">
            <w:pPr>
              <w:pStyle w:val="Default"/>
              <w:jc w:val="both"/>
              <w:rPr>
                <w:rFonts w:asciiTheme="minorHAnsi" w:hAnsiTheme="minorHAnsi" w:cstheme="minorHAnsi"/>
                <w:sz w:val="22"/>
                <w:szCs w:val="22"/>
              </w:rPr>
            </w:pPr>
            <w:r>
              <w:rPr>
                <w:rFonts w:asciiTheme="minorHAnsi" w:hAnsiTheme="minorHAnsi" w:cstheme="minorHAnsi"/>
                <w:sz w:val="22"/>
                <w:szCs w:val="22"/>
              </w:rPr>
              <w:t>„Hrozí-li střet zájmů, musí se Konzultant zdržet poskytování Služeb v rozsahu dotčeném takovým střetem zájmů</w:t>
            </w:r>
            <w:r w:rsidR="00BD6081">
              <w:rPr>
                <w:rFonts w:asciiTheme="minorHAnsi" w:hAnsiTheme="minorHAnsi" w:cstheme="minorHAnsi"/>
                <w:sz w:val="22"/>
                <w:szCs w:val="22"/>
              </w:rPr>
              <w:t xml:space="preserve"> a dále </w:t>
            </w:r>
            <w:r w:rsidR="00276A0D">
              <w:rPr>
                <w:rFonts w:asciiTheme="minorHAnsi" w:hAnsiTheme="minorHAnsi" w:cstheme="minorHAnsi"/>
                <w:sz w:val="22"/>
                <w:szCs w:val="22"/>
              </w:rPr>
              <w:t xml:space="preserve">se </w:t>
            </w:r>
            <w:r w:rsidR="00BD6081">
              <w:rPr>
                <w:rFonts w:asciiTheme="minorHAnsi" w:hAnsiTheme="minorHAnsi" w:cstheme="minorHAnsi"/>
                <w:sz w:val="22"/>
                <w:szCs w:val="22"/>
              </w:rPr>
              <w:t>řídit písemným pokynem Objednatele</w:t>
            </w:r>
            <w:r>
              <w:rPr>
                <w:rFonts w:asciiTheme="minorHAnsi" w:hAnsiTheme="minorHAnsi" w:cstheme="minorHAnsi"/>
                <w:sz w:val="22"/>
                <w:szCs w:val="22"/>
              </w:rPr>
              <w:t>.“</w:t>
            </w:r>
          </w:p>
          <w:p w14:paraId="2C11045A" w14:textId="77777777" w:rsidR="002D4CE6" w:rsidRDefault="002D4CE6" w:rsidP="00701ED5">
            <w:pPr>
              <w:pStyle w:val="Default"/>
              <w:jc w:val="both"/>
              <w:rPr>
                <w:rFonts w:asciiTheme="minorHAnsi" w:hAnsiTheme="minorHAnsi" w:cstheme="minorHAnsi"/>
                <w:sz w:val="22"/>
                <w:szCs w:val="22"/>
              </w:rPr>
            </w:pPr>
          </w:p>
          <w:p w14:paraId="69A09D95" w14:textId="3818D786" w:rsidR="002D4CE6" w:rsidRPr="00AB533A" w:rsidRDefault="002D4CE6" w:rsidP="00701ED5">
            <w:pPr>
              <w:pStyle w:val="Default"/>
              <w:jc w:val="both"/>
              <w:rPr>
                <w:rFonts w:asciiTheme="minorHAnsi" w:hAnsiTheme="minorHAnsi" w:cstheme="minorHAnsi"/>
                <w:sz w:val="22"/>
                <w:szCs w:val="22"/>
              </w:rPr>
            </w:pPr>
          </w:p>
        </w:tc>
      </w:tr>
      <w:tr w:rsidR="00AF13A5" w:rsidRPr="009168F0" w14:paraId="5EF2B647" w14:textId="77777777" w:rsidTr="00E454E4">
        <w:tc>
          <w:tcPr>
            <w:tcW w:w="2912" w:type="dxa"/>
            <w:gridSpan w:val="3"/>
          </w:tcPr>
          <w:p w14:paraId="5D894799" w14:textId="39A614B7" w:rsidR="00AF13A5" w:rsidRPr="009168F0" w:rsidRDefault="009870BE" w:rsidP="009870BE">
            <w:pPr>
              <w:pStyle w:val="Nadpis3"/>
            </w:pPr>
            <w:bookmarkStart w:id="37" w:name="_Toc89936093"/>
            <w:r>
              <w:t xml:space="preserve">3.12 </w:t>
            </w:r>
            <w:proofErr w:type="spellStart"/>
            <w:r w:rsidR="00AF13A5">
              <w:t>Zprávy</w:t>
            </w:r>
            <w:proofErr w:type="spellEnd"/>
            <w:r w:rsidR="00AF13A5">
              <w:t xml:space="preserve"> o </w:t>
            </w:r>
            <w:proofErr w:type="spellStart"/>
            <w:r w:rsidR="00AF13A5">
              <w:t>postupu</w:t>
            </w:r>
            <w:proofErr w:type="spellEnd"/>
            <w:r w:rsidR="00AF13A5">
              <w:t xml:space="preserve"> </w:t>
            </w:r>
            <w:proofErr w:type="spellStart"/>
            <w:r w:rsidR="00AF13A5">
              <w:t>poskytování</w:t>
            </w:r>
            <w:proofErr w:type="spellEnd"/>
            <w:r w:rsidR="00AF13A5">
              <w:t xml:space="preserve"> </w:t>
            </w:r>
            <w:proofErr w:type="spellStart"/>
            <w:r w:rsidR="00AF13A5">
              <w:t>Služeb</w:t>
            </w:r>
            <w:bookmarkEnd w:id="37"/>
            <w:proofErr w:type="spellEnd"/>
          </w:p>
        </w:tc>
        <w:tc>
          <w:tcPr>
            <w:tcW w:w="1176" w:type="dxa"/>
            <w:gridSpan w:val="2"/>
          </w:tcPr>
          <w:p w14:paraId="768CAC0B" w14:textId="77777777" w:rsidR="00AF13A5" w:rsidRPr="009168F0" w:rsidRDefault="00AF13A5" w:rsidP="009870BE">
            <w:pPr>
              <w:pStyle w:val="Nadpis3"/>
            </w:pPr>
          </w:p>
        </w:tc>
        <w:tc>
          <w:tcPr>
            <w:tcW w:w="5672" w:type="dxa"/>
          </w:tcPr>
          <w:p w14:paraId="0DB11EAE" w14:textId="1B994795" w:rsidR="00AF13A5" w:rsidRPr="009168F0" w:rsidRDefault="00AF13A5" w:rsidP="009870BE">
            <w:pPr>
              <w:pStyle w:val="Nadpis3"/>
            </w:pPr>
          </w:p>
        </w:tc>
      </w:tr>
      <w:tr w:rsidR="00AF13A5" w:rsidRPr="009168F0" w14:paraId="27215418" w14:textId="77777777" w:rsidTr="00E454E4">
        <w:tc>
          <w:tcPr>
            <w:tcW w:w="2912" w:type="dxa"/>
            <w:gridSpan w:val="3"/>
          </w:tcPr>
          <w:p w14:paraId="56FFFD94"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35AFF879" w14:textId="1BCA225A" w:rsidR="00AF13A5" w:rsidRPr="009168F0" w:rsidRDefault="00AF13A5" w:rsidP="00701ED5">
            <w:pPr>
              <w:rPr>
                <w:rFonts w:asciiTheme="minorHAnsi" w:hAnsiTheme="minorHAnsi" w:cstheme="minorHAnsi"/>
                <w:sz w:val="22"/>
                <w:szCs w:val="22"/>
              </w:rPr>
            </w:pPr>
            <w:r>
              <w:rPr>
                <w:rFonts w:asciiTheme="minorHAnsi" w:hAnsiTheme="minorHAnsi" w:cstheme="minorHAnsi"/>
                <w:sz w:val="22"/>
                <w:szCs w:val="22"/>
              </w:rPr>
              <w:t>3.12</w:t>
            </w:r>
          </w:p>
        </w:tc>
        <w:tc>
          <w:tcPr>
            <w:tcW w:w="5672" w:type="dxa"/>
          </w:tcPr>
          <w:p w14:paraId="3ADC0E67" w14:textId="56A581AE" w:rsidR="00AF13A5" w:rsidRPr="009168F0" w:rsidRDefault="00AF13A5" w:rsidP="00701ED5">
            <w:pPr>
              <w:pStyle w:val="Default"/>
              <w:jc w:val="both"/>
              <w:rPr>
                <w:rFonts w:asciiTheme="minorHAnsi" w:hAnsiTheme="minorHAnsi" w:cstheme="minorHAnsi"/>
                <w:sz w:val="22"/>
                <w:szCs w:val="22"/>
              </w:rPr>
            </w:pPr>
            <w:r w:rsidRPr="00AF13A5">
              <w:rPr>
                <w:rFonts w:asciiTheme="minorHAnsi" w:hAnsiTheme="minorHAnsi" w:cstheme="minorHAnsi"/>
                <w:sz w:val="22"/>
                <w:szCs w:val="22"/>
              </w:rPr>
              <w:t>Doplňuje se nový článek 3.</w:t>
            </w:r>
            <w:r>
              <w:rPr>
                <w:rFonts w:asciiTheme="minorHAnsi" w:hAnsiTheme="minorHAnsi" w:cstheme="minorHAnsi"/>
                <w:sz w:val="22"/>
                <w:szCs w:val="22"/>
              </w:rPr>
              <w:t>12</w:t>
            </w:r>
            <w:r w:rsidRPr="00AF13A5">
              <w:rPr>
                <w:rFonts w:asciiTheme="minorHAnsi" w:hAnsiTheme="minorHAnsi" w:cstheme="minorHAnsi"/>
                <w:sz w:val="22"/>
                <w:szCs w:val="22"/>
              </w:rPr>
              <w:t xml:space="preserve"> Zprávy o postupu poskytování Služeb</w:t>
            </w:r>
            <w:r>
              <w:rPr>
                <w:rFonts w:asciiTheme="minorHAnsi" w:hAnsiTheme="minorHAnsi" w:cstheme="minorHAnsi"/>
                <w:sz w:val="22"/>
                <w:szCs w:val="22"/>
              </w:rPr>
              <w:t>, jehož jednotlivé Pod-články zní následovně:</w:t>
            </w:r>
          </w:p>
        </w:tc>
      </w:tr>
      <w:tr w:rsidR="00AF13A5" w:rsidRPr="009168F0" w14:paraId="1CC1BDED" w14:textId="77777777" w:rsidTr="00E454E4">
        <w:tc>
          <w:tcPr>
            <w:tcW w:w="2912" w:type="dxa"/>
            <w:gridSpan w:val="3"/>
          </w:tcPr>
          <w:p w14:paraId="59EB9AA3"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3E984E42" w14:textId="77777777" w:rsidR="00AF13A5" w:rsidRPr="009168F0" w:rsidRDefault="00AF13A5" w:rsidP="00701ED5">
            <w:pPr>
              <w:rPr>
                <w:rFonts w:asciiTheme="minorHAnsi" w:hAnsiTheme="minorHAnsi" w:cstheme="minorHAnsi"/>
                <w:sz w:val="22"/>
                <w:szCs w:val="22"/>
              </w:rPr>
            </w:pPr>
          </w:p>
        </w:tc>
        <w:tc>
          <w:tcPr>
            <w:tcW w:w="5672" w:type="dxa"/>
          </w:tcPr>
          <w:p w14:paraId="73FF1B28" w14:textId="77777777" w:rsidR="00AF13A5" w:rsidRPr="009168F0" w:rsidRDefault="00AF13A5" w:rsidP="00701ED5">
            <w:pPr>
              <w:pStyle w:val="Default"/>
              <w:jc w:val="both"/>
              <w:rPr>
                <w:rFonts w:asciiTheme="minorHAnsi" w:hAnsiTheme="minorHAnsi" w:cstheme="minorHAnsi"/>
                <w:sz w:val="22"/>
                <w:szCs w:val="22"/>
              </w:rPr>
            </w:pPr>
          </w:p>
        </w:tc>
      </w:tr>
      <w:tr w:rsidR="00AF13A5" w:rsidRPr="009168F0" w14:paraId="7F4F4107" w14:textId="77777777" w:rsidTr="00E454E4">
        <w:tc>
          <w:tcPr>
            <w:tcW w:w="2912" w:type="dxa"/>
            <w:gridSpan w:val="3"/>
          </w:tcPr>
          <w:p w14:paraId="5A3CD784"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6B24B632" w14:textId="678E129F" w:rsidR="00AF13A5" w:rsidRPr="009168F0" w:rsidRDefault="00AF13A5" w:rsidP="00701ED5">
            <w:pPr>
              <w:rPr>
                <w:rFonts w:asciiTheme="minorHAnsi" w:hAnsiTheme="minorHAnsi" w:cstheme="minorHAnsi"/>
                <w:sz w:val="22"/>
                <w:szCs w:val="22"/>
              </w:rPr>
            </w:pPr>
            <w:r>
              <w:rPr>
                <w:rFonts w:asciiTheme="minorHAnsi" w:hAnsiTheme="minorHAnsi" w:cstheme="minorHAnsi"/>
                <w:sz w:val="22"/>
                <w:szCs w:val="22"/>
              </w:rPr>
              <w:t>3.12.1</w:t>
            </w:r>
          </w:p>
        </w:tc>
        <w:tc>
          <w:tcPr>
            <w:tcW w:w="5672" w:type="dxa"/>
          </w:tcPr>
          <w:p w14:paraId="3342752D" w14:textId="53F4ED70"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 xml:space="preserve">Konzultant se zavazuje předkládat Objednateli Měsíční zprávy, které podávají Objednateli informace o veškerých </w:t>
            </w:r>
            <w:r w:rsidR="00AF13A5" w:rsidRPr="00AF13A5">
              <w:rPr>
                <w:rFonts w:asciiTheme="minorHAnsi" w:hAnsiTheme="minorHAnsi" w:cstheme="minorHAnsi"/>
                <w:sz w:val="22"/>
                <w:szCs w:val="22"/>
              </w:rPr>
              <w:lastRenderedPageBreak/>
              <w:t>Službách poskytnutých v průběhu jednoho kalendářního měsíce. Měsíční zprávy musí obsahovat zejména:</w:t>
            </w:r>
          </w:p>
          <w:p w14:paraId="179613B8" w14:textId="717E46BA"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a)</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 xml:space="preserve">detailní popis postupu poskytování Služeb ve vazbě na postup prací Zhotovitele </w:t>
            </w:r>
            <w:r w:rsidR="00AF13A5">
              <w:rPr>
                <w:rFonts w:asciiTheme="minorHAnsi" w:hAnsiTheme="minorHAnsi" w:cstheme="minorHAnsi"/>
                <w:sz w:val="22"/>
                <w:szCs w:val="22"/>
              </w:rPr>
              <w:t>d</w:t>
            </w:r>
            <w:r w:rsidR="00AF13A5" w:rsidRPr="00AF13A5">
              <w:rPr>
                <w:rFonts w:asciiTheme="minorHAnsi" w:hAnsiTheme="minorHAnsi" w:cstheme="minorHAnsi"/>
                <w:sz w:val="22"/>
                <w:szCs w:val="22"/>
              </w:rPr>
              <w:t>íla, a to včetně akt</w:t>
            </w:r>
            <w:r w:rsidR="00AF13A5" w:rsidRPr="00326D61">
              <w:rPr>
                <w:rFonts w:asciiTheme="minorHAnsi" w:hAnsiTheme="minorHAnsi" w:cstheme="minorHAnsi"/>
                <w:sz w:val="22"/>
                <w:szCs w:val="22"/>
              </w:rPr>
              <w:t xml:space="preserve">ualizovaného </w:t>
            </w:r>
            <w:r w:rsidR="00D13651" w:rsidRPr="00326D61">
              <w:rPr>
                <w:rFonts w:asciiTheme="minorHAnsi" w:hAnsiTheme="minorHAnsi" w:cstheme="minorHAnsi"/>
                <w:sz w:val="22"/>
                <w:szCs w:val="22"/>
              </w:rPr>
              <w:t>H</w:t>
            </w:r>
            <w:r w:rsidR="00AF13A5" w:rsidRPr="00326D61">
              <w:rPr>
                <w:rFonts w:asciiTheme="minorHAnsi" w:hAnsiTheme="minorHAnsi" w:cstheme="minorHAnsi"/>
                <w:sz w:val="22"/>
                <w:szCs w:val="22"/>
              </w:rPr>
              <w:t>armonogramu v souladu s Pod-článkem 4.</w:t>
            </w:r>
            <w:r w:rsidR="00326D61" w:rsidRPr="00326D61">
              <w:rPr>
                <w:rFonts w:asciiTheme="minorHAnsi" w:hAnsiTheme="minorHAnsi" w:cstheme="minorHAnsi"/>
                <w:sz w:val="22"/>
                <w:szCs w:val="22"/>
              </w:rPr>
              <w:t>3</w:t>
            </w:r>
            <w:r w:rsidR="00AF13A5" w:rsidRPr="00AF13A5">
              <w:rPr>
                <w:rFonts w:asciiTheme="minorHAnsi" w:hAnsiTheme="minorHAnsi" w:cstheme="minorHAnsi"/>
                <w:sz w:val="22"/>
                <w:szCs w:val="22"/>
              </w:rPr>
              <w:t xml:space="preserve"> (dojde-li ke změně);</w:t>
            </w:r>
          </w:p>
          <w:p w14:paraId="737F418C" w14:textId="3C2AA60F"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b)</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 xml:space="preserve">srovnání skutečného a plánovaného postupu poskytování Služeb ve vazbě na postup prací Zhotovitele </w:t>
            </w:r>
            <w:r w:rsidR="00AF13A5">
              <w:rPr>
                <w:rFonts w:asciiTheme="minorHAnsi" w:hAnsiTheme="minorHAnsi" w:cstheme="minorHAnsi"/>
                <w:sz w:val="22"/>
                <w:szCs w:val="22"/>
              </w:rPr>
              <w:t>d</w:t>
            </w:r>
            <w:r w:rsidR="00AF13A5" w:rsidRPr="00AF13A5">
              <w:rPr>
                <w:rFonts w:asciiTheme="minorHAnsi" w:hAnsiTheme="minorHAnsi" w:cstheme="minorHAnsi"/>
                <w:sz w:val="22"/>
                <w:szCs w:val="22"/>
              </w:rPr>
              <w:t>íla s uvedením podrobností o jakékoli události nebo okolnosti, která může ohrozit Dobu pro dokončení v souladu se Smlouvou a s uvedením opatření, která jsou (nebo budou) přijata k překonání zpoždění;</w:t>
            </w:r>
          </w:p>
          <w:p w14:paraId="7402918A" w14:textId="3EB0D1F2"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c)</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stav financování Projektu, průběh čerpání finančních prostředků a přehled vyúčtování;</w:t>
            </w:r>
          </w:p>
          <w:p w14:paraId="21965ABD" w14:textId="79C67064"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d)</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statistiky bezpečnosti práce, včetně podrobností o jakýchkoli nebezpečných nehodách a činnostech vztahujících se k životnímu prostředí a veřejnosti;</w:t>
            </w:r>
          </w:p>
          <w:p w14:paraId="2023C507" w14:textId="4A5F8180"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e)</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kopie dokumentů o zajištění kvality, výsledcích zkoušek a měření a certifikátů materiálů;</w:t>
            </w:r>
          </w:p>
          <w:p w14:paraId="174A5225" w14:textId="5B79BF8C" w:rsidR="00AF13A5" w:rsidRPr="00AF13A5" w:rsidRDefault="0085203B" w:rsidP="00701ED5">
            <w:pPr>
              <w:pStyle w:val="Default"/>
              <w:jc w:val="both"/>
              <w:rPr>
                <w:rFonts w:asciiTheme="minorHAnsi" w:hAnsiTheme="minorHAnsi" w:cstheme="minorHAnsi"/>
                <w:sz w:val="22"/>
                <w:szCs w:val="22"/>
              </w:rPr>
            </w:pPr>
            <w:r>
              <w:rPr>
                <w:rFonts w:asciiTheme="minorHAnsi" w:hAnsiTheme="minorHAnsi" w:cstheme="minorHAnsi"/>
                <w:sz w:val="22"/>
                <w:szCs w:val="22"/>
              </w:rPr>
              <w:t>(</w:t>
            </w:r>
            <w:r w:rsidR="00AF13A5" w:rsidRPr="00AF13A5">
              <w:rPr>
                <w:rFonts w:asciiTheme="minorHAnsi" w:hAnsiTheme="minorHAnsi" w:cstheme="minorHAnsi"/>
                <w:sz w:val="22"/>
                <w:szCs w:val="22"/>
              </w:rPr>
              <w:t>f)</w:t>
            </w:r>
            <w:r w:rsidR="00326D61">
              <w:rPr>
                <w:rFonts w:asciiTheme="minorHAnsi" w:hAnsiTheme="minorHAnsi" w:cstheme="minorHAnsi"/>
                <w:sz w:val="22"/>
                <w:szCs w:val="22"/>
              </w:rPr>
              <w:t xml:space="preserve"> </w:t>
            </w:r>
            <w:r w:rsidR="00AF13A5" w:rsidRPr="00AF13A5">
              <w:rPr>
                <w:rFonts w:asciiTheme="minorHAnsi" w:hAnsiTheme="minorHAnsi" w:cstheme="minorHAnsi"/>
                <w:sz w:val="22"/>
                <w:szCs w:val="22"/>
              </w:rPr>
              <w:t xml:space="preserve">fotografie znázorňující stav realizace stavby </w:t>
            </w:r>
            <w:r w:rsidR="00AF13A5">
              <w:rPr>
                <w:rFonts w:asciiTheme="minorHAnsi" w:hAnsiTheme="minorHAnsi" w:cstheme="minorHAnsi"/>
                <w:sz w:val="22"/>
                <w:szCs w:val="22"/>
              </w:rPr>
              <w:t>d</w:t>
            </w:r>
            <w:r w:rsidR="00AF13A5" w:rsidRPr="00AF13A5">
              <w:rPr>
                <w:rFonts w:asciiTheme="minorHAnsi" w:hAnsiTheme="minorHAnsi" w:cstheme="minorHAnsi"/>
                <w:sz w:val="22"/>
                <w:szCs w:val="22"/>
              </w:rPr>
              <w:t>íla.</w:t>
            </w:r>
          </w:p>
          <w:p w14:paraId="193E1C8D" w14:textId="77777777" w:rsidR="00AF13A5" w:rsidRPr="00AF13A5" w:rsidRDefault="00AF13A5" w:rsidP="00701ED5">
            <w:pPr>
              <w:pStyle w:val="Default"/>
              <w:jc w:val="both"/>
              <w:rPr>
                <w:rFonts w:asciiTheme="minorHAnsi" w:hAnsiTheme="minorHAnsi" w:cstheme="minorHAnsi"/>
                <w:sz w:val="22"/>
                <w:szCs w:val="22"/>
              </w:rPr>
            </w:pPr>
            <w:r w:rsidRPr="00AF13A5">
              <w:rPr>
                <w:rFonts w:asciiTheme="minorHAnsi" w:hAnsiTheme="minorHAnsi" w:cstheme="minorHAnsi"/>
                <w:sz w:val="22"/>
                <w:szCs w:val="22"/>
              </w:rPr>
              <w:t>Měsíční zpráva musí obsahovat jako samostatnou přílohu detailní přehled (výkaz) Služeb poskytnutých Konzultantem ve sledovaném měsíčním období.</w:t>
            </w:r>
          </w:p>
          <w:p w14:paraId="7EDA0F28" w14:textId="29ED587A" w:rsidR="00AF13A5" w:rsidRPr="00AF13A5" w:rsidRDefault="00AF13A5" w:rsidP="00701ED5">
            <w:pPr>
              <w:pStyle w:val="Default"/>
              <w:jc w:val="both"/>
              <w:rPr>
                <w:rFonts w:asciiTheme="minorHAnsi" w:hAnsiTheme="minorHAnsi" w:cstheme="minorHAnsi"/>
                <w:sz w:val="22"/>
                <w:szCs w:val="22"/>
              </w:rPr>
            </w:pPr>
            <w:r w:rsidRPr="00AF13A5">
              <w:rPr>
                <w:rFonts w:asciiTheme="minorHAnsi" w:hAnsiTheme="minorHAnsi" w:cstheme="minorHAnsi"/>
                <w:sz w:val="22"/>
                <w:szCs w:val="22"/>
              </w:rPr>
              <w:t xml:space="preserve">Konzultant je povinen připravit a předložit Objednateli Měsíční zprávu vždy do </w:t>
            </w:r>
            <w:r w:rsidR="00920473">
              <w:rPr>
                <w:rFonts w:asciiTheme="minorHAnsi" w:hAnsiTheme="minorHAnsi" w:cstheme="minorHAnsi"/>
                <w:sz w:val="22"/>
                <w:szCs w:val="22"/>
              </w:rPr>
              <w:t>čtrnácti</w:t>
            </w:r>
            <w:r w:rsidRPr="00AF13A5">
              <w:rPr>
                <w:rFonts w:asciiTheme="minorHAnsi" w:hAnsiTheme="minorHAnsi" w:cstheme="minorHAnsi"/>
                <w:sz w:val="22"/>
                <w:szCs w:val="22"/>
              </w:rPr>
              <w:t xml:space="preserve"> (1</w:t>
            </w:r>
            <w:r w:rsidR="00920473">
              <w:rPr>
                <w:rFonts w:asciiTheme="minorHAnsi" w:hAnsiTheme="minorHAnsi" w:cstheme="minorHAnsi"/>
                <w:sz w:val="22"/>
                <w:szCs w:val="22"/>
              </w:rPr>
              <w:t>4</w:t>
            </w:r>
            <w:r w:rsidRPr="00AF13A5">
              <w:rPr>
                <w:rFonts w:asciiTheme="minorHAnsi" w:hAnsiTheme="minorHAnsi" w:cstheme="minorHAnsi"/>
                <w:sz w:val="22"/>
                <w:szCs w:val="22"/>
              </w:rPr>
              <w:t>) dnů po skončení příslušného kalendářního měsíce, k němuž se Měsíční zpráva vztahuje; první Měsíční zpráva bude pokrývat období do konce prvního kalendářního měsíce po Datu zahájení.</w:t>
            </w:r>
          </w:p>
          <w:p w14:paraId="7A6E94CC" w14:textId="317B0017" w:rsidR="00AF13A5" w:rsidRPr="009168F0" w:rsidRDefault="00326D61" w:rsidP="00701ED5">
            <w:pPr>
              <w:pStyle w:val="Default"/>
              <w:jc w:val="both"/>
              <w:rPr>
                <w:rFonts w:asciiTheme="minorHAnsi" w:hAnsiTheme="minorHAnsi" w:cstheme="minorHAnsi"/>
                <w:sz w:val="22"/>
                <w:szCs w:val="22"/>
              </w:rPr>
            </w:pPr>
            <w:r>
              <w:rPr>
                <w:rFonts w:asciiTheme="minorHAnsi" w:hAnsiTheme="minorHAnsi" w:cstheme="minorHAnsi"/>
                <w:sz w:val="22"/>
                <w:szCs w:val="22"/>
              </w:rPr>
              <w:t xml:space="preserve">V </w:t>
            </w:r>
            <w:r w:rsidR="00AF13A5" w:rsidRPr="00AF13A5">
              <w:rPr>
                <w:rFonts w:asciiTheme="minorHAnsi" w:hAnsiTheme="minorHAnsi" w:cstheme="minorHAnsi"/>
                <w:sz w:val="22"/>
                <w:szCs w:val="22"/>
              </w:rPr>
              <w:t>případě, že Měsíční zpráva neodpovídá požadavkům této Smlouvy, je Objednatel oprávněn vyzvat Konzultanta k nápravě a Konzultant je povinen bez zbytečného odkladu předložit Objednateli přepracovanou Měsíční zprávu, která bude odpovídat požadavkům této Smlouvy. Objednatel není povinen k zaplacení jakýchkoli splatných faktur Konzultanta, dokud Konzultant nepředloží Objednateli přepracovanou Měsíční zprávu, která bude odpovídat požadavkům této Smlouvy.</w:t>
            </w:r>
            <w:r w:rsidR="0085203B">
              <w:rPr>
                <w:rFonts w:asciiTheme="minorHAnsi" w:hAnsiTheme="minorHAnsi" w:cstheme="minorHAnsi"/>
                <w:sz w:val="22"/>
                <w:szCs w:val="22"/>
              </w:rPr>
              <w:t>“</w:t>
            </w:r>
          </w:p>
        </w:tc>
      </w:tr>
      <w:tr w:rsidR="00AF13A5" w:rsidRPr="009168F0" w14:paraId="7562F37D" w14:textId="77777777" w:rsidTr="00E454E4">
        <w:tc>
          <w:tcPr>
            <w:tcW w:w="2912" w:type="dxa"/>
            <w:gridSpan w:val="3"/>
          </w:tcPr>
          <w:p w14:paraId="659C93FE"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42E674DA" w14:textId="77777777" w:rsidR="00AF13A5" w:rsidRPr="009168F0" w:rsidRDefault="00AF13A5" w:rsidP="00701ED5">
            <w:pPr>
              <w:rPr>
                <w:rFonts w:asciiTheme="minorHAnsi" w:hAnsiTheme="minorHAnsi" w:cstheme="minorHAnsi"/>
                <w:sz w:val="22"/>
                <w:szCs w:val="22"/>
              </w:rPr>
            </w:pPr>
          </w:p>
        </w:tc>
        <w:tc>
          <w:tcPr>
            <w:tcW w:w="5672" w:type="dxa"/>
          </w:tcPr>
          <w:p w14:paraId="1E1DB985" w14:textId="77777777" w:rsidR="00AF13A5" w:rsidRPr="009168F0" w:rsidRDefault="00AF13A5" w:rsidP="00701ED5">
            <w:pPr>
              <w:pStyle w:val="Default"/>
              <w:jc w:val="both"/>
              <w:rPr>
                <w:rFonts w:asciiTheme="minorHAnsi" w:hAnsiTheme="minorHAnsi" w:cstheme="minorHAnsi"/>
                <w:sz w:val="22"/>
                <w:szCs w:val="22"/>
              </w:rPr>
            </w:pPr>
          </w:p>
        </w:tc>
      </w:tr>
      <w:tr w:rsidR="00AF13A5" w:rsidRPr="009168F0" w14:paraId="52042773" w14:textId="77777777" w:rsidTr="00E454E4">
        <w:tc>
          <w:tcPr>
            <w:tcW w:w="2912" w:type="dxa"/>
            <w:gridSpan w:val="3"/>
          </w:tcPr>
          <w:p w14:paraId="7EB3415B"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3DDF491A" w14:textId="1C543722" w:rsidR="00AF13A5" w:rsidRPr="009168F0" w:rsidRDefault="00AF13A5" w:rsidP="00701ED5">
            <w:pPr>
              <w:rPr>
                <w:rFonts w:asciiTheme="minorHAnsi" w:hAnsiTheme="minorHAnsi" w:cstheme="minorHAnsi"/>
                <w:sz w:val="22"/>
                <w:szCs w:val="22"/>
              </w:rPr>
            </w:pPr>
            <w:r>
              <w:rPr>
                <w:rFonts w:asciiTheme="minorHAnsi" w:hAnsiTheme="minorHAnsi" w:cstheme="minorHAnsi"/>
                <w:sz w:val="22"/>
                <w:szCs w:val="22"/>
              </w:rPr>
              <w:t>3.12.2</w:t>
            </w:r>
          </w:p>
        </w:tc>
        <w:tc>
          <w:tcPr>
            <w:tcW w:w="5672" w:type="dxa"/>
          </w:tcPr>
          <w:p w14:paraId="47571F5A" w14:textId="30AAA162" w:rsidR="00B35508" w:rsidRPr="00B35508" w:rsidRDefault="00B35508" w:rsidP="00701ED5">
            <w:pPr>
              <w:pStyle w:val="Default"/>
              <w:jc w:val="both"/>
              <w:rPr>
                <w:rFonts w:asciiTheme="minorHAnsi" w:hAnsiTheme="minorHAnsi" w:cstheme="minorHAnsi"/>
                <w:sz w:val="22"/>
                <w:szCs w:val="22"/>
              </w:rPr>
            </w:pPr>
            <w:r w:rsidRPr="00B35508">
              <w:rPr>
                <w:rFonts w:asciiTheme="minorHAnsi" w:hAnsiTheme="minorHAnsi" w:cstheme="minorHAnsi"/>
                <w:sz w:val="22"/>
                <w:szCs w:val="22"/>
              </w:rPr>
              <w:t>„Konzultant se zavazuje předkládat Objednateli Roční zprávy, které musí obsahovat záznamy o poskytování Služeb v předcházejících dvanácti (12) měsících. Součástí Roční zprávy musí být monitorovací tabulky, jejichž struktura a obsah budou v předstihu dohodnuty s Objednatelem. Zpráva musí dále obsahovat digitální zpracování informací o postupu poskytování Služeb, finančním průběhu stavebních prací, provedených kontrolách a jejich výsledcích, plánu dalšího postupu poskytování Služeb a stavebních prací, včetně barevné fotodokumentace a audiovizuální prezentace.</w:t>
            </w:r>
          </w:p>
          <w:p w14:paraId="00BF0710" w14:textId="4C4616B2" w:rsidR="00AF13A5" w:rsidRDefault="00B35508" w:rsidP="00701ED5">
            <w:pPr>
              <w:pStyle w:val="Default"/>
              <w:jc w:val="both"/>
              <w:rPr>
                <w:rFonts w:asciiTheme="minorHAnsi" w:hAnsiTheme="minorHAnsi" w:cstheme="minorHAnsi"/>
                <w:sz w:val="22"/>
                <w:szCs w:val="22"/>
              </w:rPr>
            </w:pPr>
            <w:r w:rsidRPr="00B35508">
              <w:rPr>
                <w:rFonts w:asciiTheme="minorHAnsi" w:hAnsiTheme="minorHAnsi" w:cstheme="minorHAnsi"/>
                <w:sz w:val="22"/>
                <w:szCs w:val="22"/>
              </w:rPr>
              <w:lastRenderedPageBreak/>
              <w:t xml:space="preserve">Konzultant je povinen připravit a předložit Objednateli Roční zprávu vždy do </w:t>
            </w:r>
            <w:r w:rsidR="00920473">
              <w:rPr>
                <w:rFonts w:asciiTheme="minorHAnsi" w:hAnsiTheme="minorHAnsi" w:cstheme="minorHAnsi"/>
                <w:sz w:val="22"/>
                <w:szCs w:val="22"/>
              </w:rPr>
              <w:t>dvaceti osmi</w:t>
            </w:r>
            <w:r w:rsidRPr="00B35508">
              <w:rPr>
                <w:rFonts w:asciiTheme="minorHAnsi" w:hAnsiTheme="minorHAnsi" w:cstheme="minorHAnsi"/>
                <w:sz w:val="22"/>
                <w:szCs w:val="22"/>
              </w:rPr>
              <w:t xml:space="preserve"> (</w:t>
            </w:r>
            <w:r w:rsidR="00920473">
              <w:rPr>
                <w:rFonts w:asciiTheme="minorHAnsi" w:hAnsiTheme="minorHAnsi" w:cstheme="minorHAnsi"/>
                <w:sz w:val="22"/>
                <w:szCs w:val="22"/>
              </w:rPr>
              <w:t>28</w:t>
            </w:r>
            <w:r w:rsidRPr="00B35508">
              <w:rPr>
                <w:rFonts w:asciiTheme="minorHAnsi" w:hAnsiTheme="minorHAnsi" w:cstheme="minorHAnsi"/>
                <w:sz w:val="22"/>
                <w:szCs w:val="22"/>
              </w:rPr>
              <w:t>) dnů po skončení příslušného kalendářního roku, k němuž se Roční zpráva vztahuje.“</w:t>
            </w:r>
          </w:p>
          <w:p w14:paraId="3A044CD4" w14:textId="5AF4E9ED" w:rsidR="0079520F" w:rsidRPr="009168F0" w:rsidRDefault="0079520F" w:rsidP="00701ED5">
            <w:pPr>
              <w:pStyle w:val="Default"/>
              <w:jc w:val="both"/>
              <w:rPr>
                <w:rFonts w:asciiTheme="minorHAnsi" w:hAnsiTheme="minorHAnsi" w:cstheme="minorHAnsi"/>
                <w:sz w:val="22"/>
                <w:szCs w:val="22"/>
              </w:rPr>
            </w:pPr>
          </w:p>
        </w:tc>
      </w:tr>
      <w:tr w:rsidR="00AF13A5" w:rsidRPr="009168F0" w14:paraId="080861E6" w14:textId="77777777" w:rsidTr="00E454E4">
        <w:tc>
          <w:tcPr>
            <w:tcW w:w="2912" w:type="dxa"/>
            <w:gridSpan w:val="3"/>
          </w:tcPr>
          <w:p w14:paraId="319ADC8E" w14:textId="77777777" w:rsidR="00AF13A5" w:rsidRPr="009168F0" w:rsidRDefault="00AF13A5" w:rsidP="00701ED5">
            <w:pPr>
              <w:spacing w:line="264" w:lineRule="auto"/>
              <w:rPr>
                <w:rFonts w:asciiTheme="minorHAnsi" w:hAnsiTheme="minorHAnsi" w:cstheme="minorHAnsi"/>
                <w:b/>
                <w:sz w:val="22"/>
                <w:szCs w:val="22"/>
              </w:rPr>
            </w:pPr>
          </w:p>
        </w:tc>
        <w:tc>
          <w:tcPr>
            <w:tcW w:w="1176" w:type="dxa"/>
            <w:gridSpan w:val="2"/>
          </w:tcPr>
          <w:p w14:paraId="1D0C11EC" w14:textId="606C098A" w:rsidR="00AF13A5" w:rsidRPr="009168F0" w:rsidRDefault="00B35508" w:rsidP="00701ED5">
            <w:pPr>
              <w:rPr>
                <w:rFonts w:asciiTheme="minorHAnsi" w:hAnsiTheme="minorHAnsi" w:cstheme="minorHAnsi"/>
                <w:sz w:val="22"/>
                <w:szCs w:val="22"/>
              </w:rPr>
            </w:pPr>
            <w:r>
              <w:rPr>
                <w:rFonts w:asciiTheme="minorHAnsi" w:hAnsiTheme="minorHAnsi" w:cstheme="minorHAnsi"/>
                <w:sz w:val="22"/>
                <w:szCs w:val="22"/>
              </w:rPr>
              <w:t>3.12.3</w:t>
            </w:r>
          </w:p>
        </w:tc>
        <w:tc>
          <w:tcPr>
            <w:tcW w:w="5672" w:type="dxa"/>
          </w:tcPr>
          <w:p w14:paraId="06FA8514" w14:textId="5F2BF19D" w:rsidR="00B35508" w:rsidRPr="00B35508" w:rsidRDefault="00B35508" w:rsidP="00701ED5">
            <w:pPr>
              <w:pStyle w:val="Default"/>
              <w:jc w:val="both"/>
              <w:rPr>
                <w:rFonts w:asciiTheme="minorHAnsi" w:hAnsiTheme="minorHAnsi" w:cstheme="minorHAnsi"/>
                <w:sz w:val="22"/>
                <w:szCs w:val="22"/>
              </w:rPr>
            </w:pPr>
            <w:r w:rsidRPr="00B35508">
              <w:rPr>
                <w:rFonts w:asciiTheme="minorHAnsi" w:hAnsiTheme="minorHAnsi" w:cstheme="minorHAnsi"/>
                <w:sz w:val="22"/>
                <w:szCs w:val="22"/>
              </w:rPr>
              <w:t>„Konzultant se zavazuje předložit Objednateli Závěrečnou zprávu, která musí obsahovat informace a hodnocení přípravy a realizace celého Projektu. Závěrečnou zprávu Konzultant projednává s Objednatelem. Struktura a obsah Závěrečné zprávy budou v předstihu dohodnuty s Objednatelem.</w:t>
            </w:r>
          </w:p>
          <w:p w14:paraId="53CFFF3F" w14:textId="1CED0185" w:rsidR="00B35508" w:rsidRPr="00B35508" w:rsidRDefault="00B35508" w:rsidP="00701ED5">
            <w:pPr>
              <w:pStyle w:val="Default"/>
              <w:jc w:val="both"/>
              <w:rPr>
                <w:rFonts w:asciiTheme="minorHAnsi" w:hAnsiTheme="minorHAnsi" w:cstheme="minorHAnsi"/>
                <w:sz w:val="22"/>
                <w:szCs w:val="22"/>
              </w:rPr>
            </w:pPr>
            <w:r w:rsidRPr="00B35508">
              <w:rPr>
                <w:rFonts w:asciiTheme="minorHAnsi" w:hAnsiTheme="minorHAnsi" w:cstheme="minorHAnsi"/>
                <w:sz w:val="22"/>
                <w:szCs w:val="22"/>
              </w:rPr>
              <w:t xml:space="preserve">V </w:t>
            </w:r>
            <w:r>
              <w:rPr>
                <w:rFonts w:asciiTheme="minorHAnsi" w:hAnsiTheme="minorHAnsi" w:cstheme="minorHAnsi"/>
                <w:sz w:val="22"/>
                <w:szCs w:val="22"/>
              </w:rPr>
              <w:t>Z</w:t>
            </w:r>
            <w:r w:rsidRPr="00B35508">
              <w:rPr>
                <w:rFonts w:asciiTheme="minorHAnsi" w:hAnsiTheme="minorHAnsi" w:cstheme="minorHAnsi"/>
                <w:sz w:val="22"/>
                <w:szCs w:val="22"/>
              </w:rPr>
              <w:t xml:space="preserve">ávěrečné zprávě musí být stručně, avšak vyčerpávajícím způsobem, prezentován souhrn Projektu a jakékoliv zkušenosti, které by měl Objednatel využít při realizaci obdobných projektů v budoucím období, 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w:t>
            </w:r>
            <w:r>
              <w:rPr>
                <w:rFonts w:asciiTheme="minorHAnsi" w:hAnsiTheme="minorHAnsi" w:cstheme="minorHAnsi"/>
                <w:sz w:val="22"/>
                <w:szCs w:val="22"/>
              </w:rPr>
              <w:t>d</w:t>
            </w:r>
            <w:r w:rsidRPr="00B35508">
              <w:rPr>
                <w:rFonts w:asciiTheme="minorHAnsi" w:hAnsiTheme="minorHAnsi" w:cstheme="minorHAnsi"/>
                <w:sz w:val="22"/>
                <w:szCs w:val="22"/>
              </w:rPr>
              <w:t>íla, včetně posouzení závěrů kolaudačních řízení a případných dalších požadavků Objednatele.</w:t>
            </w:r>
          </w:p>
          <w:p w14:paraId="73185882" w14:textId="41685470" w:rsidR="00AF13A5" w:rsidRPr="009168F0" w:rsidRDefault="00B35508" w:rsidP="00701ED5">
            <w:pPr>
              <w:pStyle w:val="Default"/>
              <w:jc w:val="both"/>
              <w:rPr>
                <w:rFonts w:asciiTheme="minorHAnsi" w:hAnsiTheme="minorHAnsi" w:cstheme="minorHAnsi"/>
                <w:sz w:val="22"/>
                <w:szCs w:val="22"/>
              </w:rPr>
            </w:pPr>
            <w:r w:rsidRPr="00B35508">
              <w:rPr>
                <w:rFonts w:asciiTheme="minorHAnsi" w:hAnsiTheme="minorHAnsi" w:cstheme="minorHAnsi"/>
                <w:sz w:val="22"/>
                <w:szCs w:val="22"/>
              </w:rPr>
              <w:t>Konzultant je povinen předat Objednateli Závěrečnou zprávu do devadesáti (90) dnů ode dne vydání kolaudačního souhlasu nebo kolaudačního rozhodnutí. Úprava této lhůty je možná pouze po předchozím schválení Objednatelem.</w:t>
            </w:r>
            <w:r>
              <w:rPr>
                <w:rFonts w:asciiTheme="minorHAnsi" w:hAnsiTheme="minorHAnsi" w:cstheme="minorHAnsi"/>
                <w:sz w:val="22"/>
                <w:szCs w:val="22"/>
              </w:rPr>
              <w:t>“</w:t>
            </w:r>
          </w:p>
        </w:tc>
      </w:tr>
      <w:tr w:rsidR="00326D61" w:rsidRPr="009168F0" w14:paraId="1CBDC569" w14:textId="77777777" w:rsidTr="00E454E4">
        <w:tc>
          <w:tcPr>
            <w:tcW w:w="1600" w:type="dxa"/>
            <w:gridSpan w:val="2"/>
          </w:tcPr>
          <w:p w14:paraId="02BB882E" w14:textId="1AC36227" w:rsidR="00326D61" w:rsidRPr="009168F0" w:rsidRDefault="00326D61" w:rsidP="00701ED5">
            <w:pPr>
              <w:spacing w:line="264" w:lineRule="auto"/>
              <w:rPr>
                <w:rFonts w:asciiTheme="minorHAnsi" w:hAnsiTheme="minorHAnsi" w:cstheme="minorHAnsi"/>
                <w:b/>
                <w:sz w:val="22"/>
                <w:szCs w:val="22"/>
              </w:rPr>
            </w:pPr>
          </w:p>
        </w:tc>
        <w:tc>
          <w:tcPr>
            <w:tcW w:w="1312" w:type="dxa"/>
          </w:tcPr>
          <w:p w14:paraId="6F640654" w14:textId="77777777" w:rsidR="00326D61" w:rsidRPr="009168F0" w:rsidRDefault="00326D61" w:rsidP="00701ED5">
            <w:pPr>
              <w:spacing w:line="264" w:lineRule="auto"/>
              <w:rPr>
                <w:rFonts w:asciiTheme="minorHAnsi" w:hAnsiTheme="minorHAnsi" w:cstheme="minorHAnsi"/>
                <w:b/>
                <w:sz w:val="22"/>
                <w:szCs w:val="22"/>
              </w:rPr>
            </w:pPr>
          </w:p>
        </w:tc>
        <w:tc>
          <w:tcPr>
            <w:tcW w:w="1176" w:type="dxa"/>
            <w:gridSpan w:val="2"/>
          </w:tcPr>
          <w:p w14:paraId="6B53B881" w14:textId="77777777" w:rsidR="00326D61" w:rsidRPr="009168F0" w:rsidRDefault="00326D61" w:rsidP="00701ED5">
            <w:pPr>
              <w:rPr>
                <w:rFonts w:asciiTheme="minorHAnsi" w:hAnsiTheme="minorHAnsi" w:cstheme="minorHAnsi"/>
                <w:sz w:val="22"/>
                <w:szCs w:val="22"/>
              </w:rPr>
            </w:pPr>
          </w:p>
        </w:tc>
        <w:tc>
          <w:tcPr>
            <w:tcW w:w="5672" w:type="dxa"/>
          </w:tcPr>
          <w:p w14:paraId="05DA24AD" w14:textId="77777777" w:rsidR="00326D61" w:rsidRPr="009168F0" w:rsidRDefault="00326D61" w:rsidP="00701ED5">
            <w:pPr>
              <w:pStyle w:val="Default"/>
              <w:jc w:val="both"/>
              <w:rPr>
                <w:rFonts w:asciiTheme="minorHAnsi" w:hAnsiTheme="minorHAnsi" w:cstheme="minorHAnsi"/>
                <w:sz w:val="22"/>
                <w:szCs w:val="22"/>
              </w:rPr>
            </w:pPr>
          </w:p>
        </w:tc>
      </w:tr>
      <w:tr w:rsidR="00CF52B7" w:rsidRPr="009168F0" w14:paraId="5E905C7A" w14:textId="77777777" w:rsidTr="00E454E4">
        <w:tc>
          <w:tcPr>
            <w:tcW w:w="2912" w:type="dxa"/>
            <w:gridSpan w:val="3"/>
          </w:tcPr>
          <w:p w14:paraId="124B84B0" w14:textId="3710168D" w:rsidR="00CF52B7" w:rsidRPr="009168F0" w:rsidRDefault="009870BE" w:rsidP="009870BE">
            <w:pPr>
              <w:pStyle w:val="Nadpis3"/>
            </w:pPr>
            <w:bookmarkStart w:id="38" w:name="_Toc89936094"/>
            <w:r>
              <w:t xml:space="preserve">3.13 </w:t>
            </w:r>
            <w:proofErr w:type="spellStart"/>
            <w:r w:rsidR="00CF52B7">
              <w:t>Požadavky</w:t>
            </w:r>
            <w:proofErr w:type="spellEnd"/>
            <w:r w:rsidR="00CF52B7">
              <w:t xml:space="preserve"> </w:t>
            </w:r>
            <w:proofErr w:type="spellStart"/>
            <w:r w:rsidR="00CF52B7">
              <w:t>související</w:t>
            </w:r>
            <w:proofErr w:type="spellEnd"/>
            <w:r w:rsidR="00CF52B7">
              <w:t xml:space="preserve"> se </w:t>
            </w:r>
            <w:proofErr w:type="spellStart"/>
            <w:r w:rsidR="00CF52B7">
              <w:t>sociální</w:t>
            </w:r>
            <w:proofErr w:type="spellEnd"/>
            <w:r w:rsidR="00CF52B7">
              <w:t xml:space="preserve"> </w:t>
            </w:r>
            <w:proofErr w:type="spellStart"/>
            <w:r w:rsidR="00CF52B7">
              <w:t>odpovědností</w:t>
            </w:r>
            <w:bookmarkEnd w:id="38"/>
            <w:proofErr w:type="spellEnd"/>
          </w:p>
        </w:tc>
        <w:tc>
          <w:tcPr>
            <w:tcW w:w="1176" w:type="dxa"/>
            <w:gridSpan w:val="2"/>
          </w:tcPr>
          <w:p w14:paraId="762E1439" w14:textId="253D5AFB" w:rsidR="00CF52B7" w:rsidRPr="009168F0" w:rsidRDefault="00CF52B7" w:rsidP="009870BE">
            <w:pPr>
              <w:pStyle w:val="Nadpis3"/>
            </w:pPr>
          </w:p>
        </w:tc>
        <w:tc>
          <w:tcPr>
            <w:tcW w:w="5672" w:type="dxa"/>
          </w:tcPr>
          <w:p w14:paraId="60CAC910" w14:textId="39EBD5C5" w:rsidR="00CF52B7" w:rsidRPr="009168F0" w:rsidRDefault="00CF52B7" w:rsidP="009870BE">
            <w:pPr>
              <w:pStyle w:val="Nadpis3"/>
            </w:pPr>
          </w:p>
        </w:tc>
      </w:tr>
      <w:tr w:rsidR="00CF52B7" w:rsidRPr="009168F0" w14:paraId="4263C599" w14:textId="77777777" w:rsidTr="00E454E4">
        <w:tc>
          <w:tcPr>
            <w:tcW w:w="1600" w:type="dxa"/>
            <w:gridSpan w:val="2"/>
          </w:tcPr>
          <w:p w14:paraId="67E67083" w14:textId="09C40AD8" w:rsidR="00CF52B7" w:rsidRDefault="00CF52B7" w:rsidP="00701ED5">
            <w:pPr>
              <w:spacing w:line="264" w:lineRule="auto"/>
              <w:rPr>
                <w:rFonts w:asciiTheme="minorHAnsi" w:hAnsiTheme="minorHAnsi" w:cstheme="minorHAnsi"/>
                <w:b/>
                <w:sz w:val="22"/>
                <w:szCs w:val="22"/>
              </w:rPr>
            </w:pPr>
          </w:p>
        </w:tc>
        <w:tc>
          <w:tcPr>
            <w:tcW w:w="1312" w:type="dxa"/>
          </w:tcPr>
          <w:p w14:paraId="0E773792"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0E9B97AF" w14:textId="1C09561A" w:rsidR="00CF52B7" w:rsidRPr="009168F0" w:rsidRDefault="00CF52B7" w:rsidP="00701ED5">
            <w:pPr>
              <w:rPr>
                <w:rFonts w:asciiTheme="minorHAnsi" w:hAnsiTheme="minorHAnsi" w:cstheme="minorHAnsi"/>
                <w:sz w:val="22"/>
                <w:szCs w:val="22"/>
              </w:rPr>
            </w:pPr>
            <w:r>
              <w:rPr>
                <w:rFonts w:asciiTheme="minorHAnsi" w:hAnsiTheme="minorHAnsi" w:cstheme="minorHAnsi"/>
                <w:sz w:val="22"/>
                <w:szCs w:val="22"/>
              </w:rPr>
              <w:t>3.1</w:t>
            </w:r>
            <w:r w:rsidR="009F3B23">
              <w:rPr>
                <w:rFonts w:asciiTheme="minorHAnsi" w:hAnsiTheme="minorHAnsi" w:cstheme="minorHAnsi"/>
                <w:sz w:val="22"/>
                <w:szCs w:val="22"/>
              </w:rPr>
              <w:t>3</w:t>
            </w:r>
          </w:p>
        </w:tc>
        <w:tc>
          <w:tcPr>
            <w:tcW w:w="5672" w:type="dxa"/>
          </w:tcPr>
          <w:p w14:paraId="0216DE88" w14:textId="4A2C7750" w:rsidR="00CF52B7" w:rsidRPr="009168F0" w:rsidRDefault="00CF52B7" w:rsidP="00701ED5">
            <w:pPr>
              <w:pStyle w:val="Default"/>
              <w:jc w:val="both"/>
              <w:rPr>
                <w:rFonts w:asciiTheme="minorHAnsi" w:hAnsiTheme="minorHAnsi" w:cstheme="minorHAnsi"/>
                <w:sz w:val="22"/>
                <w:szCs w:val="22"/>
              </w:rPr>
            </w:pPr>
            <w:r>
              <w:rPr>
                <w:rFonts w:asciiTheme="minorHAnsi" w:hAnsiTheme="minorHAnsi" w:cstheme="minorHAnsi"/>
                <w:sz w:val="22"/>
                <w:szCs w:val="22"/>
              </w:rPr>
              <w:t xml:space="preserve">Doplňuje se nový </w:t>
            </w:r>
            <w:r w:rsidR="00865CC3">
              <w:rPr>
                <w:rFonts w:asciiTheme="minorHAnsi" w:hAnsiTheme="minorHAnsi" w:cstheme="minorHAnsi"/>
                <w:sz w:val="22"/>
                <w:szCs w:val="22"/>
              </w:rPr>
              <w:t>Pod-č</w:t>
            </w:r>
            <w:r>
              <w:rPr>
                <w:rFonts w:asciiTheme="minorHAnsi" w:hAnsiTheme="minorHAnsi" w:cstheme="minorHAnsi"/>
                <w:sz w:val="22"/>
                <w:szCs w:val="22"/>
              </w:rPr>
              <w:t>lánek 3.1</w:t>
            </w:r>
            <w:r w:rsidR="009F3B23">
              <w:rPr>
                <w:rFonts w:asciiTheme="minorHAnsi" w:hAnsiTheme="minorHAnsi" w:cstheme="minorHAnsi"/>
                <w:sz w:val="22"/>
                <w:szCs w:val="22"/>
              </w:rPr>
              <w:t>3</w:t>
            </w:r>
            <w:r>
              <w:rPr>
                <w:rFonts w:asciiTheme="minorHAnsi" w:hAnsiTheme="minorHAnsi" w:cstheme="minorHAnsi"/>
                <w:sz w:val="22"/>
                <w:szCs w:val="22"/>
              </w:rPr>
              <w:t xml:space="preserve"> Požadavky související se sociální odpovědností, jehož jednotlivé Pod-články zní následovně:</w:t>
            </w:r>
          </w:p>
        </w:tc>
      </w:tr>
      <w:tr w:rsidR="00CF52B7" w:rsidRPr="009168F0" w14:paraId="5EC55CC3" w14:textId="77777777" w:rsidTr="00E454E4">
        <w:tc>
          <w:tcPr>
            <w:tcW w:w="1600" w:type="dxa"/>
            <w:gridSpan w:val="2"/>
          </w:tcPr>
          <w:p w14:paraId="141C595D" w14:textId="77777777" w:rsidR="00CF52B7" w:rsidRDefault="00CF52B7" w:rsidP="00701ED5">
            <w:pPr>
              <w:spacing w:line="264" w:lineRule="auto"/>
              <w:rPr>
                <w:rFonts w:asciiTheme="minorHAnsi" w:hAnsiTheme="minorHAnsi" w:cstheme="minorHAnsi"/>
                <w:b/>
                <w:sz w:val="22"/>
                <w:szCs w:val="22"/>
              </w:rPr>
            </w:pPr>
          </w:p>
        </w:tc>
        <w:tc>
          <w:tcPr>
            <w:tcW w:w="1312" w:type="dxa"/>
          </w:tcPr>
          <w:p w14:paraId="1E9D09F2"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0993557F" w14:textId="2DAE2CB0" w:rsidR="00CF52B7" w:rsidRPr="009168F0" w:rsidRDefault="00CF52B7" w:rsidP="00701ED5">
            <w:pPr>
              <w:rPr>
                <w:rFonts w:asciiTheme="minorHAnsi" w:hAnsiTheme="minorHAnsi" w:cstheme="minorHAnsi"/>
                <w:sz w:val="22"/>
                <w:szCs w:val="22"/>
              </w:rPr>
            </w:pPr>
          </w:p>
        </w:tc>
        <w:tc>
          <w:tcPr>
            <w:tcW w:w="5672" w:type="dxa"/>
          </w:tcPr>
          <w:p w14:paraId="74438EAC" w14:textId="2B98C584" w:rsidR="00CF52B7" w:rsidRPr="009168F0" w:rsidRDefault="00755EEB" w:rsidP="00701ED5">
            <w:pPr>
              <w:pStyle w:val="Default"/>
              <w:jc w:val="both"/>
              <w:rPr>
                <w:rFonts w:asciiTheme="minorHAnsi" w:hAnsiTheme="minorHAnsi" w:cstheme="minorHAnsi"/>
                <w:sz w:val="22"/>
                <w:szCs w:val="22"/>
              </w:rPr>
            </w:pPr>
            <w:r>
              <w:rPr>
                <w:rFonts w:asciiTheme="minorHAnsi" w:hAnsiTheme="minorHAnsi" w:cstheme="minorHAnsi"/>
                <w:sz w:val="22"/>
                <w:szCs w:val="22"/>
              </w:rPr>
              <w:t xml:space="preserve"> </w:t>
            </w:r>
          </w:p>
        </w:tc>
      </w:tr>
      <w:tr w:rsidR="00CF52B7" w:rsidRPr="009168F0" w14:paraId="022D26B9" w14:textId="77777777" w:rsidTr="00E454E4">
        <w:tc>
          <w:tcPr>
            <w:tcW w:w="1600" w:type="dxa"/>
            <w:gridSpan w:val="2"/>
          </w:tcPr>
          <w:p w14:paraId="54847D7B" w14:textId="77777777" w:rsidR="00CF52B7" w:rsidRDefault="00CF52B7" w:rsidP="00701ED5">
            <w:pPr>
              <w:spacing w:line="264" w:lineRule="auto"/>
              <w:rPr>
                <w:rFonts w:asciiTheme="minorHAnsi" w:hAnsiTheme="minorHAnsi" w:cstheme="minorHAnsi"/>
                <w:b/>
                <w:sz w:val="22"/>
                <w:szCs w:val="22"/>
              </w:rPr>
            </w:pPr>
          </w:p>
        </w:tc>
        <w:tc>
          <w:tcPr>
            <w:tcW w:w="1312" w:type="dxa"/>
          </w:tcPr>
          <w:p w14:paraId="79CEACF3"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08CDDB3E" w14:textId="7BEFA6FE" w:rsidR="00CF52B7" w:rsidRPr="009168F0" w:rsidRDefault="00CF52B7" w:rsidP="00701ED5">
            <w:pPr>
              <w:rPr>
                <w:rFonts w:asciiTheme="minorHAnsi" w:hAnsiTheme="minorHAnsi" w:cstheme="minorHAnsi"/>
                <w:sz w:val="22"/>
                <w:szCs w:val="22"/>
              </w:rPr>
            </w:pPr>
            <w:r>
              <w:rPr>
                <w:rFonts w:asciiTheme="minorHAnsi" w:hAnsiTheme="minorHAnsi" w:cstheme="minorHAnsi"/>
                <w:sz w:val="22"/>
                <w:szCs w:val="22"/>
              </w:rPr>
              <w:t>3.1</w:t>
            </w:r>
            <w:r w:rsidR="009F3B23">
              <w:rPr>
                <w:rFonts w:asciiTheme="minorHAnsi" w:hAnsiTheme="minorHAnsi" w:cstheme="minorHAnsi"/>
                <w:sz w:val="22"/>
                <w:szCs w:val="22"/>
              </w:rPr>
              <w:t>3</w:t>
            </w:r>
            <w:r>
              <w:rPr>
                <w:rFonts w:asciiTheme="minorHAnsi" w:hAnsiTheme="minorHAnsi" w:cstheme="minorHAnsi"/>
                <w:sz w:val="22"/>
                <w:szCs w:val="22"/>
              </w:rPr>
              <w:t>.1</w:t>
            </w:r>
          </w:p>
        </w:tc>
        <w:tc>
          <w:tcPr>
            <w:tcW w:w="5672" w:type="dxa"/>
          </w:tcPr>
          <w:p w14:paraId="50708940" w14:textId="555DC547" w:rsidR="00755EEB" w:rsidRDefault="00755EEB" w:rsidP="00701ED5">
            <w:pPr>
              <w:pStyle w:val="Default"/>
              <w:jc w:val="both"/>
              <w:rPr>
                <w:rFonts w:asciiTheme="minorHAnsi" w:hAnsiTheme="minorHAnsi" w:cstheme="minorHAnsi"/>
                <w:sz w:val="22"/>
                <w:szCs w:val="22"/>
              </w:rPr>
            </w:pPr>
            <w:r>
              <w:rPr>
                <w:rFonts w:asciiTheme="minorHAnsi" w:hAnsiTheme="minorHAnsi" w:cstheme="minorHAnsi"/>
                <w:sz w:val="22"/>
                <w:szCs w:val="22"/>
              </w:rPr>
              <w:t>„Požadavky související se sociální odpovědností jsou vymezeny v Příloze 5 [P</w:t>
            </w:r>
            <w:r w:rsidR="00701ED5">
              <w:rPr>
                <w:rFonts w:asciiTheme="minorHAnsi" w:hAnsiTheme="minorHAnsi" w:cstheme="minorHAnsi"/>
                <w:sz w:val="22"/>
                <w:szCs w:val="22"/>
              </w:rPr>
              <w:t>rohlášení OVZ</w:t>
            </w:r>
            <w:r>
              <w:rPr>
                <w:rFonts w:asciiTheme="minorHAnsi" w:hAnsiTheme="minorHAnsi" w:cstheme="minorHAnsi"/>
                <w:sz w:val="22"/>
                <w:szCs w:val="22"/>
              </w:rPr>
              <w:t>].“</w:t>
            </w:r>
          </w:p>
          <w:p w14:paraId="5C60A1D4" w14:textId="71DB2934" w:rsidR="000913CC" w:rsidRPr="009168F0" w:rsidRDefault="000913CC" w:rsidP="00701ED5">
            <w:pPr>
              <w:pStyle w:val="Default"/>
              <w:jc w:val="both"/>
              <w:rPr>
                <w:rFonts w:asciiTheme="minorHAnsi" w:hAnsiTheme="minorHAnsi" w:cstheme="minorHAnsi"/>
                <w:sz w:val="22"/>
                <w:szCs w:val="22"/>
              </w:rPr>
            </w:pPr>
          </w:p>
        </w:tc>
      </w:tr>
      <w:tr w:rsidR="00CF52B7" w:rsidRPr="009168F0" w14:paraId="4BCA749E" w14:textId="77777777" w:rsidTr="00E454E4">
        <w:tc>
          <w:tcPr>
            <w:tcW w:w="1600" w:type="dxa"/>
            <w:gridSpan w:val="2"/>
          </w:tcPr>
          <w:p w14:paraId="19333F7B" w14:textId="77777777" w:rsidR="00CF52B7" w:rsidRDefault="00CF52B7" w:rsidP="00701ED5">
            <w:pPr>
              <w:spacing w:line="264" w:lineRule="auto"/>
              <w:rPr>
                <w:rFonts w:asciiTheme="minorHAnsi" w:hAnsiTheme="minorHAnsi" w:cstheme="minorHAnsi"/>
                <w:b/>
                <w:sz w:val="22"/>
                <w:szCs w:val="22"/>
              </w:rPr>
            </w:pPr>
          </w:p>
        </w:tc>
        <w:tc>
          <w:tcPr>
            <w:tcW w:w="1312" w:type="dxa"/>
          </w:tcPr>
          <w:p w14:paraId="5E1714F8"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368C6348" w14:textId="125567E3" w:rsidR="00CF52B7" w:rsidRPr="009168F0" w:rsidRDefault="00CF52B7" w:rsidP="00701ED5">
            <w:pPr>
              <w:rPr>
                <w:rFonts w:asciiTheme="minorHAnsi" w:hAnsiTheme="minorHAnsi" w:cstheme="minorHAnsi"/>
                <w:sz w:val="22"/>
                <w:szCs w:val="22"/>
              </w:rPr>
            </w:pPr>
          </w:p>
        </w:tc>
        <w:tc>
          <w:tcPr>
            <w:tcW w:w="5672" w:type="dxa"/>
          </w:tcPr>
          <w:p w14:paraId="42C99E4B" w14:textId="77777777" w:rsidR="00CF52B7" w:rsidRPr="009168F0" w:rsidRDefault="00CF52B7" w:rsidP="00701ED5">
            <w:pPr>
              <w:pStyle w:val="Default"/>
              <w:jc w:val="both"/>
              <w:rPr>
                <w:rFonts w:asciiTheme="minorHAnsi" w:hAnsiTheme="minorHAnsi" w:cstheme="minorHAnsi"/>
                <w:sz w:val="22"/>
                <w:szCs w:val="22"/>
              </w:rPr>
            </w:pPr>
          </w:p>
        </w:tc>
      </w:tr>
      <w:tr w:rsidR="00CF52B7" w:rsidRPr="009168F0" w14:paraId="617E61F1" w14:textId="77777777" w:rsidTr="00E454E4">
        <w:tc>
          <w:tcPr>
            <w:tcW w:w="1600" w:type="dxa"/>
            <w:gridSpan w:val="2"/>
          </w:tcPr>
          <w:p w14:paraId="30E8B547" w14:textId="77777777" w:rsidR="00CF52B7" w:rsidRDefault="00CF52B7" w:rsidP="00701ED5">
            <w:pPr>
              <w:spacing w:line="264" w:lineRule="auto"/>
              <w:rPr>
                <w:rFonts w:asciiTheme="minorHAnsi" w:hAnsiTheme="minorHAnsi" w:cstheme="minorHAnsi"/>
                <w:b/>
                <w:sz w:val="22"/>
                <w:szCs w:val="22"/>
              </w:rPr>
            </w:pPr>
          </w:p>
        </w:tc>
        <w:tc>
          <w:tcPr>
            <w:tcW w:w="1312" w:type="dxa"/>
          </w:tcPr>
          <w:p w14:paraId="6A7F4380"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2F4D761E" w14:textId="5468B07B" w:rsidR="00CF52B7" w:rsidRPr="009168F0" w:rsidRDefault="000913CC" w:rsidP="00701ED5">
            <w:pPr>
              <w:rPr>
                <w:rFonts w:asciiTheme="minorHAnsi" w:hAnsiTheme="minorHAnsi" w:cstheme="minorHAnsi"/>
                <w:sz w:val="22"/>
                <w:szCs w:val="22"/>
              </w:rPr>
            </w:pPr>
            <w:r>
              <w:rPr>
                <w:rFonts w:asciiTheme="minorHAnsi" w:hAnsiTheme="minorHAnsi" w:cstheme="minorHAnsi"/>
                <w:sz w:val="22"/>
                <w:szCs w:val="22"/>
              </w:rPr>
              <w:t>3.1</w:t>
            </w:r>
            <w:r w:rsidR="009F3B23">
              <w:rPr>
                <w:rFonts w:asciiTheme="minorHAnsi" w:hAnsiTheme="minorHAnsi" w:cstheme="minorHAnsi"/>
                <w:sz w:val="22"/>
                <w:szCs w:val="22"/>
              </w:rPr>
              <w:t>3</w:t>
            </w:r>
            <w:r>
              <w:rPr>
                <w:rFonts w:asciiTheme="minorHAnsi" w:hAnsiTheme="minorHAnsi" w:cstheme="minorHAnsi"/>
                <w:sz w:val="22"/>
                <w:szCs w:val="22"/>
              </w:rPr>
              <w:t>.2</w:t>
            </w:r>
          </w:p>
        </w:tc>
        <w:tc>
          <w:tcPr>
            <w:tcW w:w="5672" w:type="dxa"/>
          </w:tcPr>
          <w:p w14:paraId="4CA0718A" w14:textId="6E48F993" w:rsidR="00755EEB" w:rsidRDefault="00755EEB" w:rsidP="00701ED5">
            <w:pPr>
              <w:pStyle w:val="Default"/>
              <w:jc w:val="both"/>
              <w:rPr>
                <w:rFonts w:asciiTheme="minorHAnsi" w:hAnsiTheme="minorHAnsi" w:cstheme="minorHAnsi"/>
                <w:sz w:val="22"/>
                <w:szCs w:val="22"/>
              </w:rPr>
            </w:pPr>
            <w:r>
              <w:rPr>
                <w:rFonts w:asciiTheme="minorHAnsi" w:hAnsiTheme="minorHAnsi" w:cstheme="minorHAnsi"/>
                <w:sz w:val="22"/>
                <w:szCs w:val="22"/>
              </w:rPr>
              <w:t>„Konzultant je povinen prokázat povinnosti vymezené v Příloze 5 [P</w:t>
            </w:r>
            <w:r w:rsidR="00701ED5">
              <w:rPr>
                <w:rFonts w:asciiTheme="minorHAnsi" w:hAnsiTheme="minorHAnsi" w:cstheme="minorHAnsi"/>
                <w:sz w:val="22"/>
                <w:szCs w:val="22"/>
              </w:rPr>
              <w:t>rohlášení OVZ</w:t>
            </w:r>
            <w:r>
              <w:rPr>
                <w:rFonts w:asciiTheme="minorHAnsi" w:hAnsiTheme="minorHAnsi" w:cstheme="minorHAnsi"/>
                <w:sz w:val="22"/>
                <w:szCs w:val="22"/>
              </w:rPr>
              <w:t>] kdykoliv na vyžádání Objednatele</w:t>
            </w:r>
            <w:r w:rsidR="00A22B8C">
              <w:rPr>
                <w:rFonts w:asciiTheme="minorHAnsi" w:hAnsiTheme="minorHAnsi" w:cstheme="minorHAnsi"/>
                <w:sz w:val="22"/>
                <w:szCs w:val="22"/>
              </w:rPr>
              <w:t>.“</w:t>
            </w:r>
          </w:p>
          <w:p w14:paraId="49B936F6" w14:textId="40806B7A" w:rsidR="00CF52B7" w:rsidRPr="009168F0" w:rsidRDefault="000913CC" w:rsidP="00701ED5">
            <w:pPr>
              <w:pStyle w:val="Default"/>
              <w:jc w:val="both"/>
              <w:rPr>
                <w:rFonts w:asciiTheme="minorHAnsi" w:hAnsiTheme="minorHAnsi" w:cstheme="minorHAnsi"/>
                <w:sz w:val="22"/>
                <w:szCs w:val="22"/>
              </w:rPr>
            </w:pPr>
            <w:r>
              <w:rPr>
                <w:rFonts w:asciiTheme="minorHAnsi" w:hAnsiTheme="minorHAnsi" w:cstheme="minorHAnsi"/>
                <w:sz w:val="22"/>
                <w:szCs w:val="22"/>
              </w:rPr>
              <w:t xml:space="preserve"> </w:t>
            </w:r>
          </w:p>
        </w:tc>
      </w:tr>
      <w:tr w:rsidR="00CF52B7" w:rsidRPr="009168F0" w14:paraId="58D7F0E8" w14:textId="77777777" w:rsidTr="00E454E4">
        <w:tc>
          <w:tcPr>
            <w:tcW w:w="1600" w:type="dxa"/>
            <w:gridSpan w:val="2"/>
          </w:tcPr>
          <w:p w14:paraId="48804DF1" w14:textId="77777777" w:rsidR="00CF52B7" w:rsidRDefault="00CF52B7" w:rsidP="00701ED5">
            <w:pPr>
              <w:spacing w:line="264" w:lineRule="auto"/>
              <w:rPr>
                <w:rFonts w:asciiTheme="minorHAnsi" w:hAnsiTheme="minorHAnsi" w:cstheme="minorHAnsi"/>
                <w:b/>
                <w:sz w:val="22"/>
                <w:szCs w:val="22"/>
              </w:rPr>
            </w:pPr>
          </w:p>
        </w:tc>
        <w:tc>
          <w:tcPr>
            <w:tcW w:w="1312" w:type="dxa"/>
          </w:tcPr>
          <w:p w14:paraId="7D3AE5E5" w14:textId="77777777" w:rsidR="00CF52B7" w:rsidRPr="009168F0" w:rsidRDefault="00CF52B7" w:rsidP="00701ED5">
            <w:pPr>
              <w:spacing w:line="264" w:lineRule="auto"/>
              <w:rPr>
                <w:rFonts w:asciiTheme="minorHAnsi" w:hAnsiTheme="minorHAnsi" w:cstheme="minorHAnsi"/>
                <w:b/>
                <w:sz w:val="22"/>
                <w:szCs w:val="22"/>
              </w:rPr>
            </w:pPr>
          </w:p>
        </w:tc>
        <w:tc>
          <w:tcPr>
            <w:tcW w:w="1176" w:type="dxa"/>
            <w:gridSpan w:val="2"/>
          </w:tcPr>
          <w:p w14:paraId="5792901B" w14:textId="77777777" w:rsidR="00CF52B7" w:rsidRPr="009168F0" w:rsidRDefault="00CF52B7" w:rsidP="00701ED5">
            <w:pPr>
              <w:rPr>
                <w:rFonts w:asciiTheme="minorHAnsi" w:hAnsiTheme="minorHAnsi" w:cstheme="minorHAnsi"/>
                <w:sz w:val="22"/>
                <w:szCs w:val="22"/>
              </w:rPr>
            </w:pPr>
          </w:p>
        </w:tc>
        <w:tc>
          <w:tcPr>
            <w:tcW w:w="5672" w:type="dxa"/>
          </w:tcPr>
          <w:p w14:paraId="2CAF36D9" w14:textId="77777777" w:rsidR="00CF52B7" w:rsidRPr="009168F0" w:rsidRDefault="00CF52B7" w:rsidP="00701ED5">
            <w:pPr>
              <w:pStyle w:val="Default"/>
              <w:jc w:val="both"/>
              <w:rPr>
                <w:rFonts w:asciiTheme="minorHAnsi" w:hAnsiTheme="minorHAnsi" w:cstheme="minorHAnsi"/>
                <w:sz w:val="22"/>
                <w:szCs w:val="22"/>
              </w:rPr>
            </w:pPr>
          </w:p>
        </w:tc>
      </w:tr>
      <w:tr w:rsidR="00FB743C" w:rsidRPr="009168F0" w14:paraId="1DBBEC19" w14:textId="77777777" w:rsidTr="00E454E4">
        <w:tc>
          <w:tcPr>
            <w:tcW w:w="2912" w:type="dxa"/>
            <w:gridSpan w:val="3"/>
          </w:tcPr>
          <w:p w14:paraId="54BE92FF" w14:textId="4B273115" w:rsidR="00FB743C" w:rsidRPr="009168F0" w:rsidRDefault="009870BE" w:rsidP="009870BE">
            <w:pPr>
              <w:pStyle w:val="Nadpis3"/>
            </w:pPr>
            <w:bookmarkStart w:id="39" w:name="_Toc89936095"/>
            <w:r>
              <w:t xml:space="preserve">3.14 </w:t>
            </w:r>
            <w:proofErr w:type="spellStart"/>
            <w:r w:rsidR="00FB743C">
              <w:t>Požadavky</w:t>
            </w:r>
            <w:proofErr w:type="spellEnd"/>
            <w:r w:rsidR="00FB743C">
              <w:t xml:space="preserve"> </w:t>
            </w:r>
            <w:proofErr w:type="spellStart"/>
            <w:r w:rsidR="00FB743C">
              <w:t>související</w:t>
            </w:r>
            <w:proofErr w:type="spellEnd"/>
            <w:r w:rsidR="00FB743C">
              <w:t xml:space="preserve"> s </w:t>
            </w:r>
            <w:proofErr w:type="spellStart"/>
            <w:r w:rsidR="00FB743C">
              <w:t>environmentální</w:t>
            </w:r>
            <w:proofErr w:type="spellEnd"/>
            <w:r w:rsidR="00FB743C">
              <w:t xml:space="preserve"> </w:t>
            </w:r>
            <w:proofErr w:type="spellStart"/>
            <w:r w:rsidR="00FB743C">
              <w:t>odpovědností</w:t>
            </w:r>
            <w:bookmarkEnd w:id="39"/>
            <w:proofErr w:type="spellEnd"/>
          </w:p>
        </w:tc>
        <w:tc>
          <w:tcPr>
            <w:tcW w:w="1176" w:type="dxa"/>
            <w:gridSpan w:val="2"/>
          </w:tcPr>
          <w:p w14:paraId="2E1A2CAF" w14:textId="77777777" w:rsidR="00FB743C" w:rsidRPr="009168F0" w:rsidRDefault="00FB743C" w:rsidP="009870BE">
            <w:pPr>
              <w:pStyle w:val="Nadpis3"/>
            </w:pPr>
          </w:p>
        </w:tc>
        <w:tc>
          <w:tcPr>
            <w:tcW w:w="5672" w:type="dxa"/>
          </w:tcPr>
          <w:p w14:paraId="3D310C91" w14:textId="77777777" w:rsidR="00FB743C" w:rsidRPr="009168F0" w:rsidRDefault="00FB743C" w:rsidP="009870BE">
            <w:pPr>
              <w:pStyle w:val="Nadpis3"/>
            </w:pPr>
          </w:p>
        </w:tc>
      </w:tr>
      <w:tr w:rsidR="00FB743C" w:rsidRPr="009168F0" w14:paraId="372123BB" w14:textId="77777777" w:rsidTr="00E454E4">
        <w:tc>
          <w:tcPr>
            <w:tcW w:w="1600" w:type="dxa"/>
            <w:gridSpan w:val="2"/>
          </w:tcPr>
          <w:p w14:paraId="4D5D3141" w14:textId="77777777" w:rsidR="00FB743C" w:rsidRDefault="00FB743C" w:rsidP="00701ED5">
            <w:pPr>
              <w:spacing w:line="264" w:lineRule="auto"/>
              <w:rPr>
                <w:rFonts w:asciiTheme="minorHAnsi" w:hAnsiTheme="minorHAnsi" w:cstheme="minorHAnsi"/>
                <w:b/>
                <w:sz w:val="22"/>
                <w:szCs w:val="22"/>
              </w:rPr>
            </w:pPr>
          </w:p>
        </w:tc>
        <w:tc>
          <w:tcPr>
            <w:tcW w:w="1312" w:type="dxa"/>
          </w:tcPr>
          <w:p w14:paraId="0B3770F8" w14:textId="77777777" w:rsidR="00FB743C" w:rsidRPr="009168F0" w:rsidRDefault="00FB743C" w:rsidP="00701ED5">
            <w:pPr>
              <w:spacing w:line="264" w:lineRule="auto"/>
              <w:rPr>
                <w:rFonts w:asciiTheme="minorHAnsi" w:hAnsiTheme="minorHAnsi" w:cstheme="minorHAnsi"/>
                <w:b/>
                <w:sz w:val="22"/>
                <w:szCs w:val="22"/>
              </w:rPr>
            </w:pPr>
          </w:p>
        </w:tc>
        <w:tc>
          <w:tcPr>
            <w:tcW w:w="1176" w:type="dxa"/>
            <w:gridSpan w:val="2"/>
          </w:tcPr>
          <w:p w14:paraId="68F59236" w14:textId="0BC91F92" w:rsidR="00FB743C" w:rsidRPr="009168F0" w:rsidRDefault="00FB743C" w:rsidP="00701ED5">
            <w:pPr>
              <w:rPr>
                <w:rFonts w:asciiTheme="minorHAnsi" w:hAnsiTheme="minorHAnsi" w:cstheme="minorHAnsi"/>
                <w:sz w:val="22"/>
                <w:szCs w:val="22"/>
              </w:rPr>
            </w:pPr>
            <w:r>
              <w:rPr>
                <w:rFonts w:asciiTheme="minorHAnsi" w:hAnsiTheme="minorHAnsi" w:cstheme="minorHAnsi"/>
                <w:sz w:val="22"/>
                <w:szCs w:val="22"/>
              </w:rPr>
              <w:t>3.1</w:t>
            </w:r>
            <w:r w:rsidR="009F3B23">
              <w:rPr>
                <w:rFonts w:asciiTheme="minorHAnsi" w:hAnsiTheme="minorHAnsi" w:cstheme="minorHAnsi"/>
                <w:sz w:val="22"/>
                <w:szCs w:val="22"/>
              </w:rPr>
              <w:t>4</w:t>
            </w:r>
            <w:r>
              <w:rPr>
                <w:rFonts w:asciiTheme="minorHAnsi" w:hAnsiTheme="minorHAnsi" w:cstheme="minorHAnsi"/>
                <w:sz w:val="22"/>
                <w:szCs w:val="22"/>
              </w:rPr>
              <w:t>.1</w:t>
            </w:r>
          </w:p>
        </w:tc>
        <w:tc>
          <w:tcPr>
            <w:tcW w:w="5672" w:type="dxa"/>
          </w:tcPr>
          <w:p w14:paraId="4CBC3A67" w14:textId="59769C20" w:rsidR="00FB743C" w:rsidRDefault="00FB743C" w:rsidP="00701ED5">
            <w:pPr>
              <w:pStyle w:val="Default"/>
              <w:jc w:val="both"/>
              <w:rPr>
                <w:rFonts w:asciiTheme="minorHAnsi" w:hAnsiTheme="minorHAnsi" w:cstheme="minorHAnsi"/>
                <w:sz w:val="22"/>
                <w:szCs w:val="22"/>
              </w:rPr>
            </w:pPr>
            <w:r>
              <w:rPr>
                <w:rFonts w:asciiTheme="minorHAnsi" w:hAnsiTheme="minorHAnsi" w:cstheme="minorHAnsi"/>
                <w:sz w:val="22"/>
                <w:szCs w:val="22"/>
              </w:rPr>
              <w:t>Doplňuje se nový Pod-článek 3.1</w:t>
            </w:r>
            <w:r w:rsidR="009F3B23">
              <w:rPr>
                <w:rFonts w:asciiTheme="minorHAnsi" w:hAnsiTheme="minorHAnsi" w:cstheme="minorHAnsi"/>
                <w:sz w:val="22"/>
                <w:szCs w:val="22"/>
              </w:rPr>
              <w:t>4</w:t>
            </w:r>
            <w:r>
              <w:rPr>
                <w:rFonts w:asciiTheme="minorHAnsi" w:hAnsiTheme="minorHAnsi" w:cstheme="minorHAnsi"/>
                <w:sz w:val="22"/>
                <w:szCs w:val="22"/>
              </w:rPr>
              <w:t xml:space="preserve">.1, který zní následovně: </w:t>
            </w:r>
          </w:p>
          <w:p w14:paraId="2FF723B2" w14:textId="162C4F78" w:rsidR="00FB743C" w:rsidRPr="009168F0" w:rsidRDefault="00FB743C" w:rsidP="00701ED5">
            <w:pPr>
              <w:pStyle w:val="Default"/>
              <w:jc w:val="both"/>
              <w:rPr>
                <w:rFonts w:asciiTheme="minorHAnsi" w:hAnsiTheme="minorHAnsi" w:cstheme="minorHAnsi"/>
                <w:sz w:val="22"/>
                <w:szCs w:val="22"/>
              </w:rPr>
            </w:pPr>
            <w:r>
              <w:rPr>
                <w:rFonts w:asciiTheme="minorHAnsi" w:hAnsiTheme="minorHAnsi" w:cstheme="minorHAnsi"/>
                <w:sz w:val="22"/>
                <w:szCs w:val="22"/>
              </w:rPr>
              <w:t>„Konzultant se zavazuje, že při plnění povinností z této Smlouvy bude zajišťovat taková nezbytná opatření k ochraně životního prostředí, která na něm lze rozumně požadovat</w:t>
            </w:r>
            <w:r w:rsidR="00986D0F">
              <w:rPr>
                <w:rFonts w:asciiTheme="minorHAnsi" w:hAnsiTheme="minorHAnsi" w:cstheme="minorHAnsi"/>
                <w:sz w:val="22"/>
                <w:szCs w:val="22"/>
              </w:rPr>
              <w:t>, například řádně třídit odpad vzniklý jeho činností při plnění této Smlouvy</w:t>
            </w:r>
            <w:r>
              <w:rPr>
                <w:rFonts w:asciiTheme="minorHAnsi" w:hAnsiTheme="minorHAnsi" w:cstheme="minorHAnsi"/>
                <w:sz w:val="22"/>
                <w:szCs w:val="22"/>
              </w:rPr>
              <w:t>.“</w:t>
            </w:r>
          </w:p>
        </w:tc>
      </w:tr>
      <w:tr w:rsidR="00FB743C" w:rsidRPr="009168F0" w14:paraId="1590B99E" w14:textId="77777777" w:rsidTr="00E454E4">
        <w:tc>
          <w:tcPr>
            <w:tcW w:w="1600" w:type="dxa"/>
            <w:gridSpan w:val="2"/>
          </w:tcPr>
          <w:p w14:paraId="0D647C07" w14:textId="77777777" w:rsidR="00FB743C" w:rsidRDefault="00FB743C" w:rsidP="00701ED5">
            <w:pPr>
              <w:spacing w:line="264" w:lineRule="auto"/>
              <w:rPr>
                <w:rFonts w:asciiTheme="minorHAnsi" w:hAnsiTheme="minorHAnsi" w:cstheme="minorHAnsi"/>
                <w:b/>
                <w:sz w:val="22"/>
                <w:szCs w:val="22"/>
              </w:rPr>
            </w:pPr>
          </w:p>
        </w:tc>
        <w:tc>
          <w:tcPr>
            <w:tcW w:w="1312" w:type="dxa"/>
          </w:tcPr>
          <w:p w14:paraId="62F6C9C5" w14:textId="77777777" w:rsidR="00FB743C" w:rsidRPr="009168F0" w:rsidRDefault="00FB743C" w:rsidP="00701ED5">
            <w:pPr>
              <w:spacing w:line="264" w:lineRule="auto"/>
              <w:rPr>
                <w:rFonts w:asciiTheme="minorHAnsi" w:hAnsiTheme="minorHAnsi" w:cstheme="minorHAnsi"/>
                <w:b/>
                <w:sz w:val="22"/>
                <w:szCs w:val="22"/>
              </w:rPr>
            </w:pPr>
          </w:p>
        </w:tc>
        <w:tc>
          <w:tcPr>
            <w:tcW w:w="1176" w:type="dxa"/>
            <w:gridSpan w:val="2"/>
          </w:tcPr>
          <w:p w14:paraId="30A7715F" w14:textId="77777777" w:rsidR="00FB743C" w:rsidRPr="009168F0" w:rsidRDefault="00FB743C" w:rsidP="00701ED5">
            <w:pPr>
              <w:rPr>
                <w:rFonts w:asciiTheme="minorHAnsi" w:hAnsiTheme="minorHAnsi" w:cstheme="minorHAnsi"/>
                <w:sz w:val="22"/>
                <w:szCs w:val="22"/>
              </w:rPr>
            </w:pPr>
          </w:p>
        </w:tc>
        <w:tc>
          <w:tcPr>
            <w:tcW w:w="5672" w:type="dxa"/>
          </w:tcPr>
          <w:p w14:paraId="22B50515" w14:textId="77777777" w:rsidR="00FB743C" w:rsidRPr="009168F0" w:rsidRDefault="00FB743C" w:rsidP="00701ED5">
            <w:pPr>
              <w:pStyle w:val="Default"/>
              <w:jc w:val="both"/>
              <w:rPr>
                <w:rFonts w:asciiTheme="minorHAnsi" w:hAnsiTheme="minorHAnsi" w:cstheme="minorHAnsi"/>
                <w:sz w:val="22"/>
                <w:szCs w:val="22"/>
              </w:rPr>
            </w:pPr>
          </w:p>
        </w:tc>
      </w:tr>
    </w:tbl>
    <w:p w14:paraId="7817FD2E" w14:textId="77777777" w:rsidR="00F45996" w:rsidRDefault="00F45996" w:rsidP="00701ED5">
      <w:pPr>
        <w:rPr>
          <w:rFonts w:asciiTheme="minorHAnsi" w:hAnsiTheme="minorHAnsi" w:cstheme="minorHAnsi"/>
          <w:bCs/>
          <w:sz w:val="22"/>
          <w:szCs w:val="22"/>
        </w:rPr>
      </w:pPr>
    </w:p>
    <w:p w14:paraId="27D7E7A8" w14:textId="77777777" w:rsidR="00F45996" w:rsidRDefault="00F45996" w:rsidP="00701ED5">
      <w:pPr>
        <w:rPr>
          <w:rFonts w:asciiTheme="minorHAnsi" w:hAnsiTheme="minorHAnsi" w:cstheme="minorHAnsi"/>
          <w:bCs/>
          <w:sz w:val="22"/>
          <w:szCs w:val="22"/>
        </w:rPr>
      </w:pPr>
    </w:p>
    <w:p w14:paraId="1E7FA869" w14:textId="77777777" w:rsidR="00F45996" w:rsidRDefault="00F45996" w:rsidP="00701ED5">
      <w:pPr>
        <w:rPr>
          <w:rFonts w:asciiTheme="minorHAnsi" w:hAnsiTheme="minorHAnsi" w:cstheme="minorHAnsi"/>
          <w:bCs/>
          <w:sz w:val="22"/>
          <w:szCs w:val="22"/>
        </w:rPr>
      </w:pPr>
    </w:p>
    <w:p w14:paraId="36B73A9D" w14:textId="71545AB7" w:rsidR="00F45996" w:rsidRDefault="00F45996" w:rsidP="00701ED5">
      <w:pPr>
        <w:rPr>
          <w:rFonts w:asciiTheme="minorHAnsi" w:hAnsiTheme="minorHAnsi" w:cstheme="minorHAnsi"/>
          <w:bCs/>
          <w:sz w:val="22"/>
          <w:szCs w:val="22"/>
        </w:rPr>
      </w:pPr>
    </w:p>
    <w:p w14:paraId="0535A769" w14:textId="6098A503" w:rsidR="00462DD1" w:rsidRPr="00F45996" w:rsidRDefault="00462DD1" w:rsidP="00701ED5">
      <w:pPr>
        <w:rPr>
          <w:rFonts w:asciiTheme="minorHAnsi" w:hAnsiTheme="minorHAnsi" w:cstheme="minorHAnsi"/>
          <w:bCs/>
          <w:sz w:val="22"/>
          <w:szCs w:val="22"/>
        </w:rPr>
      </w:pPr>
    </w:p>
    <w:p w14:paraId="42AEAFE4" w14:textId="5AFF3B88" w:rsidR="00B50C42" w:rsidRPr="009168F0" w:rsidRDefault="00F45996" w:rsidP="00845CCE">
      <w:pPr>
        <w:pStyle w:val="Nadpis2"/>
      </w:pPr>
      <w:bookmarkStart w:id="40" w:name="_Toc89936096"/>
      <w:r w:rsidRPr="00AB533A">
        <w:rPr>
          <w:rFonts w:asciiTheme="minorHAnsi" w:hAnsiTheme="minorHAnsi" w:cstheme="minorHAnsi"/>
          <w:b w:val="0"/>
          <w:noProof/>
          <w:szCs w:val="28"/>
          <w:lang w:eastAsia="cs-CZ"/>
        </w:rPr>
        <mc:AlternateContent>
          <mc:Choice Requires="wps">
            <w:drawing>
              <wp:anchor distT="0" distB="0" distL="114300" distR="114300" simplePos="0" relativeHeight="251658249" behindDoc="1" locked="0" layoutInCell="1" allowOverlap="1" wp14:anchorId="57C79A2B" wp14:editId="4E6A857A">
                <wp:simplePos x="0" y="0"/>
                <wp:positionH relativeFrom="column">
                  <wp:posOffset>-429895</wp:posOffset>
                </wp:positionH>
                <wp:positionV relativeFrom="paragraph">
                  <wp:posOffset>-235337</wp:posOffset>
                </wp:positionV>
                <wp:extent cx="573405" cy="685800"/>
                <wp:effectExtent l="0" t="0" r="0" b="0"/>
                <wp:wrapNone/>
                <wp:docPr id="14"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3ED8B2" w14:textId="794F5450" w:rsidR="00FF340F" w:rsidRPr="00E97AFE" w:rsidRDefault="00FF340F" w:rsidP="00BD0276">
                            <w:pPr>
                              <w:rPr>
                                <w:rFonts w:ascii="Arial" w:hAnsi="Arial" w:cs="Arial"/>
                                <w:color w:val="999999"/>
                                <w:sz w:val="96"/>
                                <w:szCs w:val="96"/>
                              </w:rPr>
                            </w:pPr>
                            <w:r>
                              <w:rPr>
                                <w:rFonts w:ascii="Arial" w:hAnsi="Arial" w:cs="Arial"/>
                                <w:color w:val="999999"/>
                                <w:sz w:val="96"/>
                                <w:szCs w:val="9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79A2B" id="_x0000_s1029" type="#_x0000_t202" style="position:absolute;left:0;text-align:left;margin-left:-33.85pt;margin-top:-18.55pt;width:45.15pt;height:54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k6DwIAAPsDAAAOAAAAZHJzL2Uyb0RvYy54bWysU01v2zAMvQ/YfxB0X+ykSZMZcYouRYYB&#10;3QfQ9bKbLMu2MFvUKCV29utHyUkWtLdhPgimSD09vket74auZQeFToPJ+XSScqaMhFKbOufP33fv&#10;Vpw5L0wpWjAq50fl+N3m7Zt1bzM1gwbaUiEjEOOy3ua88d5mSeJkozrhJmCVoWQF2AlPIdZJiaIn&#10;9K5NZml6m/SApUWQyjnafRiTfBPxq0pJ/7WqnPKszTlx83HFuBZhTTZrkdUobKPliYb4Bxad0IYu&#10;vUA9CC/YHvUrqE5LBAeVn0joEqgqLVXsgbqZpi+6eWqEVbEXEsfZi0zu/8HKL4dvyHRJ3s05M6Ij&#10;j36QU6xUzKvBK7YMGvXWZVT6ZKnYDx9goPrYr7OPIH86ZmDbCFOre0ToGyVK4jgNJ5OroyOOCyBF&#10;/xlKukvsPUSgocIuCEiSMEInr44Xf4gHk7S5WN7M0wVnklK3q8Uqjf4lIjsftuj8RwUdCz85R7I/&#10;govDo/OBjMjOJeEuB60ud7ptY4B1sW2RHQSNyi5+kf+LstaEYgPh2IgYdmKXobGxRT8UQxT15ixe&#10;AeWR2kYYJ5BeDP00gL8562n6cu5+7QUqztpPhqR7P53Pw7jGYL5YzijA60xxnRFGElTOPWfj79aP&#10;I763qOuGbhrNMnBPclc6ShF8GVmd6NOERYVOryGM8HUcq/6+2c0fAAAA//8DAFBLAwQUAAYACAAA&#10;ACEArRS+oN4AAAAJAQAADwAAAGRycy9kb3ducmV2LnhtbEyPwU7DMAyG70i8Q2QkLmhLV6BhXdMJ&#10;kEBcN/YAbuO11RqnarK1e3vCCW62/On39xfb2fbiQqPvHGtYLRMQxLUzHTcaDt8fixcQPiAb7B2T&#10;hit52Ja3NwXmxk28o8s+NCKGsM9RQxvCkEvp65Ys+qUbiOPt6EaLIa5jI82IUwy3vUyTJJMWO44f&#10;WhzovaX6tD9bDcev6eF5PVWf4aB2T9kbdqpyV63v7+bXDYhAc/iD4Vc/qkMZnSp3ZuNFr2GRKRXR&#10;ODyqFYhIpGkGotKgkjXIspD/G5Q/AAAA//8DAFBLAQItABQABgAIAAAAIQC2gziS/gAAAOEBAAAT&#10;AAAAAAAAAAAAAAAAAAAAAABbQ29udGVudF9UeXBlc10ueG1sUEsBAi0AFAAGAAgAAAAhADj9If/W&#10;AAAAlAEAAAsAAAAAAAAAAAAAAAAALwEAAF9yZWxzLy5yZWxzUEsBAi0AFAAGAAgAAAAhAFv5WToP&#10;AgAA+wMAAA4AAAAAAAAAAAAAAAAALgIAAGRycy9lMm9Eb2MueG1sUEsBAi0AFAAGAAgAAAAhAK0U&#10;vqDeAAAACQEAAA8AAAAAAAAAAAAAAAAAaQQAAGRycy9kb3ducmV2LnhtbFBLBQYAAAAABAAEAPMA&#10;AAB0BQAAAAA=&#10;" stroked="f">
                <v:textbox>
                  <w:txbxContent>
                    <w:p w14:paraId="393ED8B2" w14:textId="794F5450" w:rsidR="00FF340F" w:rsidRPr="00E97AFE" w:rsidRDefault="00FF340F" w:rsidP="00BD0276">
                      <w:pPr>
                        <w:rPr>
                          <w:rFonts w:ascii="Arial" w:hAnsi="Arial" w:cs="Arial"/>
                          <w:color w:val="999999"/>
                          <w:sz w:val="96"/>
                          <w:szCs w:val="96"/>
                        </w:rPr>
                      </w:pPr>
                      <w:r>
                        <w:rPr>
                          <w:rFonts w:ascii="Arial" w:hAnsi="Arial" w:cs="Arial"/>
                          <w:color w:val="999999"/>
                          <w:sz w:val="96"/>
                          <w:szCs w:val="96"/>
                        </w:rPr>
                        <w:t>4</w:t>
                      </w:r>
                    </w:p>
                  </w:txbxContent>
                </v:textbox>
              </v:shape>
            </w:pict>
          </mc:Fallback>
        </mc:AlternateContent>
      </w:r>
      <w:r w:rsidR="004077AD" w:rsidRPr="009168F0">
        <w:t>Z</w:t>
      </w:r>
      <w:r w:rsidR="00992456" w:rsidRPr="009168F0">
        <w:t>ahájení, a</w:t>
      </w:r>
      <w:r w:rsidR="004077AD" w:rsidRPr="009168F0">
        <w:t xml:space="preserve"> </w:t>
      </w:r>
      <w:r w:rsidR="00992456" w:rsidRPr="009168F0">
        <w:t>dokončení</w:t>
      </w:r>
      <w:bookmarkEnd w:id="40"/>
      <w:r w:rsidR="009F378C">
        <w:t xml:space="preserve"> </w:t>
      </w:r>
    </w:p>
    <w:p w14:paraId="1C4CE3B3" w14:textId="77777777" w:rsidR="00690F4B" w:rsidRPr="009168F0" w:rsidRDefault="00690F4B" w:rsidP="00701ED5">
      <w:pPr>
        <w:rPr>
          <w:rFonts w:asciiTheme="minorHAnsi" w:hAnsiTheme="minorHAnsi" w:cstheme="minorHAnsi"/>
          <w:b/>
          <w:sz w:val="28"/>
          <w:szCs w:val="28"/>
        </w:rPr>
      </w:pPr>
    </w:p>
    <w:tbl>
      <w:tblPr>
        <w:tblW w:w="9644" w:type="dxa"/>
        <w:tblInd w:w="-470" w:type="dxa"/>
        <w:tblCellMar>
          <w:left w:w="70" w:type="dxa"/>
          <w:right w:w="70" w:type="dxa"/>
        </w:tblCellMar>
        <w:tblLook w:val="0000" w:firstRow="0" w:lastRow="0" w:firstColumn="0" w:lastColumn="0" w:noHBand="0" w:noVBand="0"/>
      </w:tblPr>
      <w:tblGrid>
        <w:gridCol w:w="2449"/>
        <w:gridCol w:w="1071"/>
        <w:gridCol w:w="6124"/>
      </w:tblGrid>
      <w:tr w:rsidR="00025D0E" w:rsidRPr="009168F0" w14:paraId="48D06BC8" w14:textId="77777777" w:rsidTr="00EC156D">
        <w:tc>
          <w:tcPr>
            <w:tcW w:w="2449" w:type="dxa"/>
          </w:tcPr>
          <w:p w14:paraId="2BB9FEC2" w14:textId="79815E21" w:rsidR="00025D0E" w:rsidRPr="009168F0" w:rsidRDefault="009870BE" w:rsidP="009870BE">
            <w:pPr>
              <w:pStyle w:val="Nadpis3"/>
            </w:pPr>
            <w:bookmarkStart w:id="41" w:name="_Toc89936097"/>
            <w:r>
              <w:t xml:space="preserve">4.1 </w:t>
            </w:r>
            <w:proofErr w:type="spellStart"/>
            <w:r w:rsidR="00025D0E" w:rsidRPr="009168F0">
              <w:t>Účinnost</w:t>
            </w:r>
            <w:proofErr w:type="spellEnd"/>
            <w:r w:rsidR="00025D0E" w:rsidRPr="009168F0">
              <w:t xml:space="preserve"> </w:t>
            </w:r>
            <w:proofErr w:type="spellStart"/>
            <w:r w:rsidR="00025D0E" w:rsidRPr="009168F0">
              <w:t>smlouvy</w:t>
            </w:r>
            <w:bookmarkEnd w:id="41"/>
            <w:proofErr w:type="spellEnd"/>
          </w:p>
        </w:tc>
        <w:tc>
          <w:tcPr>
            <w:tcW w:w="1071" w:type="dxa"/>
          </w:tcPr>
          <w:p w14:paraId="196F2CA0" w14:textId="77777777" w:rsidR="00025D0E" w:rsidRPr="009168F0" w:rsidRDefault="00025D0E" w:rsidP="009870BE">
            <w:pPr>
              <w:pStyle w:val="Nadpis3"/>
            </w:pPr>
          </w:p>
        </w:tc>
        <w:tc>
          <w:tcPr>
            <w:tcW w:w="6124" w:type="dxa"/>
          </w:tcPr>
          <w:p w14:paraId="590FA8ED" w14:textId="77777777" w:rsidR="00025D0E" w:rsidRPr="009168F0" w:rsidRDefault="00025D0E" w:rsidP="009870BE">
            <w:pPr>
              <w:pStyle w:val="Nadpis3"/>
            </w:pPr>
          </w:p>
        </w:tc>
      </w:tr>
      <w:tr w:rsidR="00541BF1" w:rsidRPr="009168F0" w14:paraId="04031703" w14:textId="77777777" w:rsidTr="00EC156D">
        <w:tc>
          <w:tcPr>
            <w:tcW w:w="2449" w:type="dxa"/>
          </w:tcPr>
          <w:p w14:paraId="2B53B3A3" w14:textId="77777777" w:rsidR="00541BF1" w:rsidRPr="009168F0" w:rsidRDefault="00541BF1" w:rsidP="00701ED5">
            <w:pPr>
              <w:spacing w:line="264" w:lineRule="auto"/>
              <w:rPr>
                <w:rFonts w:asciiTheme="minorHAnsi" w:hAnsiTheme="minorHAnsi" w:cstheme="minorHAnsi"/>
                <w:b/>
                <w:sz w:val="22"/>
                <w:szCs w:val="22"/>
              </w:rPr>
            </w:pPr>
          </w:p>
        </w:tc>
        <w:tc>
          <w:tcPr>
            <w:tcW w:w="1071" w:type="dxa"/>
          </w:tcPr>
          <w:p w14:paraId="451F333B" w14:textId="1148601A" w:rsidR="00541BF1" w:rsidRPr="009168F0" w:rsidRDefault="00541BF1" w:rsidP="00701ED5">
            <w:pPr>
              <w:rPr>
                <w:rFonts w:asciiTheme="minorHAnsi" w:hAnsiTheme="minorHAnsi" w:cstheme="minorHAnsi"/>
                <w:sz w:val="22"/>
                <w:szCs w:val="22"/>
              </w:rPr>
            </w:pPr>
          </w:p>
        </w:tc>
        <w:tc>
          <w:tcPr>
            <w:tcW w:w="6124" w:type="dxa"/>
          </w:tcPr>
          <w:p w14:paraId="58FD2F0E" w14:textId="341E0FFC" w:rsidR="00541BF1" w:rsidRPr="009168F0" w:rsidRDefault="00541BF1" w:rsidP="00701ED5">
            <w:pPr>
              <w:rPr>
                <w:rFonts w:asciiTheme="minorHAnsi" w:hAnsiTheme="minorHAnsi" w:cstheme="minorHAnsi"/>
                <w:sz w:val="22"/>
                <w:szCs w:val="22"/>
              </w:rPr>
            </w:pPr>
          </w:p>
        </w:tc>
      </w:tr>
      <w:tr w:rsidR="00541BF1" w:rsidRPr="009168F0" w14:paraId="35CAA301" w14:textId="77777777" w:rsidTr="00EC156D">
        <w:tc>
          <w:tcPr>
            <w:tcW w:w="2449" w:type="dxa"/>
          </w:tcPr>
          <w:p w14:paraId="71E015B2" w14:textId="77777777" w:rsidR="00541BF1" w:rsidRPr="009168F0" w:rsidRDefault="00541BF1" w:rsidP="00701ED5">
            <w:pPr>
              <w:spacing w:line="264" w:lineRule="auto"/>
              <w:rPr>
                <w:rFonts w:asciiTheme="minorHAnsi" w:hAnsiTheme="minorHAnsi" w:cstheme="minorHAnsi"/>
                <w:b/>
                <w:sz w:val="22"/>
                <w:szCs w:val="22"/>
              </w:rPr>
            </w:pPr>
          </w:p>
        </w:tc>
        <w:tc>
          <w:tcPr>
            <w:tcW w:w="1071" w:type="dxa"/>
          </w:tcPr>
          <w:p w14:paraId="3CAD4673" w14:textId="7D0D223E" w:rsidR="00541BF1" w:rsidRPr="009168F0" w:rsidRDefault="00541BF1" w:rsidP="00701ED5">
            <w:pPr>
              <w:rPr>
                <w:rFonts w:asciiTheme="minorHAnsi" w:hAnsiTheme="minorHAnsi" w:cstheme="minorHAnsi"/>
                <w:sz w:val="22"/>
                <w:szCs w:val="22"/>
              </w:rPr>
            </w:pPr>
            <w:r>
              <w:rPr>
                <w:rFonts w:asciiTheme="minorHAnsi" w:hAnsiTheme="minorHAnsi" w:cstheme="minorHAnsi"/>
                <w:sz w:val="22"/>
                <w:szCs w:val="22"/>
              </w:rPr>
              <w:t>4.1.2</w:t>
            </w:r>
          </w:p>
        </w:tc>
        <w:tc>
          <w:tcPr>
            <w:tcW w:w="6124" w:type="dxa"/>
          </w:tcPr>
          <w:p w14:paraId="794160DC" w14:textId="3F0D7995" w:rsidR="00541BF1" w:rsidRDefault="00541BF1" w:rsidP="00701ED5">
            <w:pPr>
              <w:rPr>
                <w:rFonts w:asciiTheme="minorHAnsi" w:hAnsiTheme="minorHAnsi" w:cstheme="minorHAnsi"/>
                <w:sz w:val="22"/>
                <w:szCs w:val="22"/>
              </w:rPr>
            </w:pPr>
            <w:r>
              <w:rPr>
                <w:rFonts w:asciiTheme="minorHAnsi" w:hAnsiTheme="minorHAnsi" w:cstheme="minorHAnsi"/>
                <w:sz w:val="22"/>
                <w:szCs w:val="22"/>
              </w:rPr>
              <w:t xml:space="preserve">Doplňuje se nový Pod-článek 4.1.2, který zní následovně: </w:t>
            </w:r>
          </w:p>
          <w:p w14:paraId="02FE2692" w14:textId="4E557D19" w:rsidR="00F91634" w:rsidRDefault="00F91634" w:rsidP="00CC6955">
            <w:pPr>
              <w:jc w:val="both"/>
              <w:rPr>
                <w:rFonts w:asciiTheme="minorHAnsi" w:hAnsiTheme="minorHAnsi" w:cstheme="minorHAnsi"/>
                <w:sz w:val="22"/>
                <w:szCs w:val="22"/>
              </w:rPr>
            </w:pPr>
            <w:r w:rsidRPr="00F91634">
              <w:rPr>
                <w:rFonts w:asciiTheme="minorHAnsi" w:hAnsiTheme="minorHAnsi" w:cstheme="minorHAnsi"/>
                <w:sz w:val="22"/>
                <w:szCs w:val="22"/>
              </w:rPr>
              <w:t>„</w:t>
            </w:r>
            <w:r>
              <w:rPr>
                <w:rFonts w:asciiTheme="minorHAnsi" w:hAnsiTheme="minorHAnsi" w:cstheme="minorHAnsi"/>
                <w:sz w:val="22"/>
                <w:szCs w:val="22"/>
              </w:rPr>
              <w:t>S</w:t>
            </w:r>
            <w:r w:rsidRPr="00F91634">
              <w:rPr>
                <w:rFonts w:asciiTheme="minorHAnsi" w:hAnsiTheme="minorHAnsi" w:cstheme="minorHAnsi"/>
                <w:sz w:val="22"/>
                <w:szCs w:val="22"/>
              </w:rPr>
              <w:t>mlouva byla uzavřena v běžném obchodním styku právnickou osobou</w:t>
            </w:r>
            <w:r>
              <w:rPr>
                <w:rFonts w:asciiTheme="minorHAnsi" w:hAnsiTheme="minorHAnsi" w:cstheme="minorHAnsi"/>
                <w:sz w:val="22"/>
                <w:szCs w:val="22"/>
              </w:rPr>
              <w:t xml:space="preserve"> (Objednatelem)</w:t>
            </w:r>
            <w:r w:rsidRPr="00F91634">
              <w:rPr>
                <w:rFonts w:asciiTheme="minorHAnsi" w:hAnsiTheme="minorHAnsi" w:cstheme="minorHAnsi"/>
                <w:sz w:val="22"/>
                <w:szCs w:val="22"/>
              </w:rPr>
              <w:t>, která byla založena za účelem uspokojování potřeb majících průmyslovou nebo obchodní povahu. Smlouva nepodléhá uveřejnění v registru smluv dle zákona č.</w:t>
            </w:r>
            <w:r>
              <w:rPr>
                <w:rFonts w:asciiTheme="minorHAnsi" w:hAnsiTheme="minorHAnsi" w:cstheme="minorHAnsi"/>
                <w:sz w:val="22"/>
                <w:szCs w:val="22"/>
              </w:rPr>
              <w:t> </w:t>
            </w:r>
            <w:r w:rsidRPr="00F91634">
              <w:rPr>
                <w:rFonts w:asciiTheme="minorHAnsi" w:hAnsiTheme="minorHAnsi" w:cstheme="minorHAnsi"/>
                <w:sz w:val="22"/>
                <w:szCs w:val="22"/>
              </w:rPr>
              <w:t xml:space="preserve">340/2015 Sb., o zvláštních podmínkách účinnosti některých smluv, uveřejňování těchto smluv a o registru smluv (zákon o registru smluv) ve znění pozdějších předpisů. Smluvní strany se dohodly, že pro naplnění transparentnosti při uzavření smlouvy </w:t>
            </w:r>
            <w:r>
              <w:rPr>
                <w:rFonts w:asciiTheme="minorHAnsi" w:hAnsiTheme="minorHAnsi" w:cstheme="minorHAnsi"/>
                <w:sz w:val="22"/>
                <w:szCs w:val="22"/>
              </w:rPr>
              <w:t>Objednatel</w:t>
            </w:r>
            <w:r w:rsidRPr="00F91634">
              <w:rPr>
                <w:rFonts w:asciiTheme="minorHAnsi" w:hAnsiTheme="minorHAnsi" w:cstheme="minorHAnsi"/>
                <w:sz w:val="22"/>
                <w:szCs w:val="22"/>
              </w:rPr>
              <w:t xml:space="preserve"> zveřejní smlouvu v registru smluv</w:t>
            </w:r>
            <w:r>
              <w:rPr>
                <w:rFonts w:asciiTheme="minorHAnsi" w:hAnsiTheme="minorHAnsi" w:cstheme="minorHAnsi"/>
                <w:sz w:val="22"/>
                <w:szCs w:val="22"/>
              </w:rPr>
              <w:t xml:space="preserve"> do pěti (5) pracovních dnů ode dne jejího podpisu oběma Stranami</w:t>
            </w:r>
            <w:r w:rsidRPr="00F91634">
              <w:rPr>
                <w:rFonts w:asciiTheme="minorHAnsi" w:hAnsiTheme="minorHAnsi" w:cstheme="minorHAnsi"/>
                <w:sz w:val="22"/>
                <w:szCs w:val="22"/>
              </w:rPr>
              <w:t xml:space="preserve">. Smluvní strany prohlašují, že skutečnosti uvedené v této </w:t>
            </w:r>
            <w:r>
              <w:rPr>
                <w:rFonts w:asciiTheme="minorHAnsi" w:hAnsiTheme="minorHAnsi" w:cstheme="minorHAnsi"/>
                <w:sz w:val="22"/>
                <w:szCs w:val="22"/>
              </w:rPr>
              <w:t>S</w:t>
            </w:r>
            <w:r w:rsidRPr="00F91634">
              <w:rPr>
                <w:rFonts w:asciiTheme="minorHAnsi" w:hAnsiTheme="minorHAnsi" w:cstheme="minorHAnsi"/>
                <w:sz w:val="22"/>
                <w:szCs w:val="22"/>
              </w:rPr>
              <w:t>mlouvě nepovažují za obchodní tajemství ve smyslu ustanovení § 504</w:t>
            </w:r>
            <w:r w:rsidR="005B6B84">
              <w:rPr>
                <w:rFonts w:asciiTheme="minorHAnsi" w:hAnsiTheme="minorHAnsi" w:cstheme="minorHAnsi"/>
                <w:sz w:val="22"/>
                <w:szCs w:val="22"/>
              </w:rPr>
              <w:t xml:space="preserve"> Občanského zákoníku</w:t>
            </w:r>
            <w:r w:rsidRPr="00F91634">
              <w:rPr>
                <w:rFonts w:asciiTheme="minorHAnsi" w:hAnsiTheme="minorHAnsi" w:cstheme="minorHAnsi"/>
                <w:sz w:val="22"/>
                <w:szCs w:val="22"/>
              </w:rPr>
              <w:t xml:space="preserve"> a udělují svolení k jejich užití a zveřejnění bez stanovení jakýchkoliv dalších podmínek.“</w:t>
            </w:r>
          </w:p>
          <w:p w14:paraId="5E747C1F" w14:textId="29F6ABCC" w:rsidR="00541BF1" w:rsidRPr="009168F0" w:rsidRDefault="00541BF1" w:rsidP="00701ED5">
            <w:pPr>
              <w:rPr>
                <w:rFonts w:asciiTheme="minorHAnsi" w:hAnsiTheme="minorHAnsi" w:cstheme="minorHAnsi"/>
                <w:sz w:val="22"/>
                <w:szCs w:val="22"/>
              </w:rPr>
            </w:pPr>
          </w:p>
        </w:tc>
      </w:tr>
      <w:tr w:rsidR="00541BF1" w:rsidRPr="009168F0" w14:paraId="398A6EB2" w14:textId="77777777" w:rsidTr="00EC156D">
        <w:tc>
          <w:tcPr>
            <w:tcW w:w="2449" w:type="dxa"/>
          </w:tcPr>
          <w:p w14:paraId="2CA2A5D6" w14:textId="7F7F6A71" w:rsidR="00541BF1" w:rsidRPr="009168F0" w:rsidRDefault="009870BE" w:rsidP="009870BE">
            <w:pPr>
              <w:pStyle w:val="Nadpis3"/>
            </w:pPr>
            <w:bookmarkStart w:id="42" w:name="_Toc89936098"/>
            <w:r>
              <w:t xml:space="preserve">4.2 </w:t>
            </w:r>
            <w:proofErr w:type="spellStart"/>
            <w:r w:rsidR="003A5FB9">
              <w:t>Zahájení</w:t>
            </w:r>
            <w:proofErr w:type="spellEnd"/>
            <w:r w:rsidR="003A5FB9">
              <w:t xml:space="preserve"> a </w:t>
            </w:r>
            <w:proofErr w:type="spellStart"/>
            <w:r w:rsidR="003A5FB9">
              <w:t>dokončení</w:t>
            </w:r>
            <w:bookmarkEnd w:id="42"/>
            <w:proofErr w:type="spellEnd"/>
          </w:p>
        </w:tc>
        <w:tc>
          <w:tcPr>
            <w:tcW w:w="1071" w:type="dxa"/>
          </w:tcPr>
          <w:p w14:paraId="76C0CDAB" w14:textId="77777777" w:rsidR="00541BF1" w:rsidRPr="009168F0" w:rsidRDefault="00541BF1" w:rsidP="009870BE">
            <w:pPr>
              <w:pStyle w:val="Nadpis3"/>
            </w:pPr>
          </w:p>
        </w:tc>
        <w:tc>
          <w:tcPr>
            <w:tcW w:w="6124" w:type="dxa"/>
          </w:tcPr>
          <w:p w14:paraId="5D9F0B89" w14:textId="77777777" w:rsidR="00541BF1" w:rsidRPr="009168F0" w:rsidRDefault="00541BF1" w:rsidP="009870BE">
            <w:pPr>
              <w:pStyle w:val="Nadpis3"/>
            </w:pPr>
          </w:p>
        </w:tc>
      </w:tr>
      <w:tr w:rsidR="003A5FB9" w:rsidRPr="009168F0" w14:paraId="1780D650" w14:textId="77777777" w:rsidTr="00EC156D">
        <w:tc>
          <w:tcPr>
            <w:tcW w:w="2449" w:type="dxa"/>
          </w:tcPr>
          <w:p w14:paraId="5B2F0471" w14:textId="77777777" w:rsidR="003A5FB9" w:rsidRDefault="003A5FB9" w:rsidP="00701ED5">
            <w:pPr>
              <w:spacing w:line="264" w:lineRule="auto"/>
              <w:rPr>
                <w:rFonts w:asciiTheme="minorHAnsi" w:hAnsiTheme="minorHAnsi" w:cstheme="minorHAnsi"/>
                <w:b/>
                <w:sz w:val="22"/>
                <w:szCs w:val="22"/>
              </w:rPr>
            </w:pPr>
          </w:p>
        </w:tc>
        <w:tc>
          <w:tcPr>
            <w:tcW w:w="1071" w:type="dxa"/>
          </w:tcPr>
          <w:p w14:paraId="35CA371F" w14:textId="0E9A8509" w:rsidR="003A5FB9" w:rsidRPr="009168F0" w:rsidRDefault="003A5FB9" w:rsidP="00701ED5">
            <w:pPr>
              <w:rPr>
                <w:rFonts w:asciiTheme="minorHAnsi" w:hAnsiTheme="minorHAnsi" w:cstheme="minorHAnsi"/>
                <w:sz w:val="22"/>
                <w:szCs w:val="22"/>
              </w:rPr>
            </w:pPr>
            <w:r>
              <w:rPr>
                <w:rFonts w:asciiTheme="minorHAnsi" w:hAnsiTheme="minorHAnsi" w:cstheme="minorHAnsi"/>
                <w:sz w:val="22"/>
                <w:szCs w:val="22"/>
              </w:rPr>
              <w:t>4.2.1</w:t>
            </w:r>
          </w:p>
        </w:tc>
        <w:tc>
          <w:tcPr>
            <w:tcW w:w="6124" w:type="dxa"/>
          </w:tcPr>
          <w:p w14:paraId="4E2DE4E5" w14:textId="77777777" w:rsidR="003A5FB9" w:rsidRDefault="003A5FB9" w:rsidP="00701ED5">
            <w:pPr>
              <w:rPr>
                <w:rFonts w:asciiTheme="minorHAnsi" w:hAnsiTheme="minorHAnsi" w:cstheme="minorHAnsi"/>
                <w:sz w:val="22"/>
                <w:szCs w:val="22"/>
              </w:rPr>
            </w:pPr>
            <w:r>
              <w:rPr>
                <w:rFonts w:asciiTheme="minorHAnsi" w:hAnsiTheme="minorHAnsi" w:cstheme="minorHAnsi"/>
                <w:sz w:val="22"/>
                <w:szCs w:val="22"/>
              </w:rPr>
              <w:t xml:space="preserve">Pod-článek 4.2.1 se nahrazuje tímto zněním: </w:t>
            </w:r>
          </w:p>
          <w:p w14:paraId="29B17276" w14:textId="2828060C" w:rsidR="003A5FB9" w:rsidRPr="009168F0" w:rsidRDefault="003A5FB9" w:rsidP="00E72F86">
            <w:pPr>
              <w:jc w:val="both"/>
              <w:rPr>
                <w:rFonts w:asciiTheme="minorHAnsi" w:hAnsiTheme="minorHAnsi" w:cstheme="minorHAnsi"/>
                <w:sz w:val="22"/>
                <w:szCs w:val="22"/>
              </w:rPr>
            </w:pPr>
            <w:r w:rsidRPr="003A5FB9">
              <w:rPr>
                <w:rFonts w:asciiTheme="minorHAnsi" w:hAnsiTheme="minorHAnsi" w:cstheme="minorHAnsi"/>
                <w:sz w:val="22"/>
                <w:szCs w:val="22"/>
              </w:rPr>
              <w:t xml:space="preserve">„Konzultant je povinen zahájit poskytování Služeb bezodkladně, nejpozději však do patnácti (15) kalendářních dnů od </w:t>
            </w:r>
            <w:r w:rsidR="006C2473" w:rsidRPr="006524FC">
              <w:rPr>
                <w:rFonts w:asciiTheme="minorHAnsi" w:hAnsiTheme="minorHAnsi" w:cstheme="minorHAnsi"/>
                <w:sz w:val="22"/>
                <w:szCs w:val="22"/>
              </w:rPr>
              <w:t>účinnosti Smlouvy</w:t>
            </w:r>
            <w:r w:rsidR="000201A2">
              <w:rPr>
                <w:rFonts w:asciiTheme="minorHAnsi" w:hAnsiTheme="minorHAnsi" w:cstheme="minorHAnsi"/>
                <w:sz w:val="22"/>
                <w:szCs w:val="22"/>
              </w:rPr>
              <w:t xml:space="preserve"> </w:t>
            </w:r>
            <w:r w:rsidRPr="003A5FB9">
              <w:rPr>
                <w:rFonts w:asciiTheme="minorHAnsi" w:hAnsiTheme="minorHAnsi" w:cstheme="minorHAnsi"/>
                <w:sz w:val="22"/>
                <w:szCs w:val="22"/>
              </w:rPr>
              <w:t xml:space="preserve">a musí v poskytování Služeb řádně </w:t>
            </w:r>
            <w:r w:rsidRPr="000201A2">
              <w:rPr>
                <w:rFonts w:asciiTheme="minorHAnsi" w:hAnsiTheme="minorHAnsi" w:cstheme="minorHAnsi"/>
                <w:sz w:val="22"/>
                <w:szCs w:val="22"/>
              </w:rPr>
              <w:t>pokračovat v souladu s harmonogramem uvedeným v Příloze 4 [Harmonogram</w:t>
            </w:r>
            <w:r w:rsidR="000201A2">
              <w:rPr>
                <w:rFonts w:asciiTheme="minorHAnsi" w:hAnsiTheme="minorHAnsi" w:cstheme="minorHAnsi"/>
                <w:sz w:val="22"/>
                <w:szCs w:val="22"/>
              </w:rPr>
              <w:t xml:space="preserve"> služeb</w:t>
            </w:r>
            <w:r w:rsidRPr="000201A2">
              <w:rPr>
                <w:rFonts w:asciiTheme="minorHAnsi" w:hAnsiTheme="minorHAnsi" w:cstheme="minorHAnsi"/>
                <w:sz w:val="22"/>
                <w:szCs w:val="22"/>
              </w:rPr>
              <w:t>] a též</w:t>
            </w:r>
            <w:r w:rsidRPr="003A5FB9">
              <w:rPr>
                <w:rFonts w:asciiTheme="minorHAnsi" w:hAnsiTheme="minorHAnsi" w:cstheme="minorHAnsi"/>
                <w:sz w:val="22"/>
                <w:szCs w:val="22"/>
              </w:rPr>
              <w:t xml:space="preserve"> v souladu s harmonogramem a skutečným postupem prací na </w:t>
            </w:r>
            <w:r w:rsidRPr="003A5FB9">
              <w:rPr>
                <w:rFonts w:asciiTheme="minorHAnsi" w:hAnsiTheme="minorHAnsi" w:cstheme="minorHAnsi"/>
                <w:sz w:val="22"/>
                <w:szCs w:val="22"/>
              </w:rPr>
              <w:lastRenderedPageBreak/>
              <w:t>straně Zhotovitele, a dokončit poskytování Služeb v Době pro dokončení s výhradou prodloužení v souladu se Smlouvou."</w:t>
            </w:r>
          </w:p>
        </w:tc>
      </w:tr>
      <w:tr w:rsidR="003A5FB9" w:rsidRPr="009168F0" w14:paraId="7DC867C9" w14:textId="77777777" w:rsidTr="00EC156D">
        <w:tc>
          <w:tcPr>
            <w:tcW w:w="2449" w:type="dxa"/>
          </w:tcPr>
          <w:p w14:paraId="5D28A88A" w14:textId="77777777" w:rsidR="003A5FB9" w:rsidRDefault="003A5FB9" w:rsidP="00701ED5">
            <w:pPr>
              <w:spacing w:line="264" w:lineRule="auto"/>
              <w:rPr>
                <w:rFonts w:asciiTheme="minorHAnsi" w:hAnsiTheme="minorHAnsi" w:cstheme="minorHAnsi"/>
                <w:b/>
                <w:sz w:val="22"/>
                <w:szCs w:val="22"/>
              </w:rPr>
            </w:pPr>
          </w:p>
        </w:tc>
        <w:tc>
          <w:tcPr>
            <w:tcW w:w="1071" w:type="dxa"/>
          </w:tcPr>
          <w:p w14:paraId="7BD6A925" w14:textId="094FBF7B" w:rsidR="003A5FB9" w:rsidRPr="009168F0" w:rsidRDefault="007019B2" w:rsidP="00701ED5">
            <w:pPr>
              <w:rPr>
                <w:rFonts w:asciiTheme="minorHAnsi" w:hAnsiTheme="minorHAnsi" w:cstheme="minorHAnsi"/>
                <w:sz w:val="22"/>
                <w:szCs w:val="22"/>
              </w:rPr>
            </w:pPr>
            <w:r>
              <w:rPr>
                <w:rFonts w:asciiTheme="minorHAnsi" w:hAnsiTheme="minorHAnsi" w:cstheme="minorHAnsi"/>
                <w:sz w:val="22"/>
                <w:szCs w:val="22"/>
              </w:rPr>
              <w:t>4.2.2</w:t>
            </w:r>
          </w:p>
        </w:tc>
        <w:tc>
          <w:tcPr>
            <w:tcW w:w="6124" w:type="dxa"/>
          </w:tcPr>
          <w:p w14:paraId="1FE2E238" w14:textId="77777777" w:rsidR="003A5FB9" w:rsidRDefault="007019B2" w:rsidP="00701ED5">
            <w:pPr>
              <w:rPr>
                <w:rFonts w:asciiTheme="minorHAnsi" w:hAnsiTheme="minorHAnsi" w:cstheme="minorHAnsi"/>
                <w:sz w:val="22"/>
                <w:szCs w:val="22"/>
              </w:rPr>
            </w:pPr>
            <w:r>
              <w:rPr>
                <w:rFonts w:asciiTheme="minorHAnsi" w:hAnsiTheme="minorHAnsi" w:cstheme="minorHAnsi"/>
                <w:sz w:val="22"/>
                <w:szCs w:val="22"/>
              </w:rPr>
              <w:t>Doplňuje se nový Pod-článek 4.2.2, který zní následovně:</w:t>
            </w:r>
          </w:p>
          <w:p w14:paraId="15808999" w14:textId="12FD80A0" w:rsidR="007019B2" w:rsidRPr="007019B2" w:rsidRDefault="007019B2" w:rsidP="00E72F86">
            <w:pPr>
              <w:jc w:val="both"/>
              <w:rPr>
                <w:rFonts w:asciiTheme="minorHAnsi" w:hAnsiTheme="minorHAnsi" w:cstheme="minorHAnsi"/>
                <w:sz w:val="22"/>
                <w:szCs w:val="22"/>
              </w:rPr>
            </w:pPr>
            <w:r>
              <w:rPr>
                <w:rFonts w:asciiTheme="minorHAnsi" w:hAnsiTheme="minorHAnsi" w:cstheme="minorHAnsi"/>
                <w:sz w:val="22"/>
                <w:szCs w:val="22"/>
              </w:rPr>
              <w:t>„</w:t>
            </w:r>
            <w:r w:rsidRPr="007019B2">
              <w:rPr>
                <w:rFonts w:asciiTheme="minorHAnsi" w:hAnsiTheme="minorHAnsi" w:cstheme="minorHAnsi"/>
                <w:sz w:val="22"/>
                <w:szCs w:val="22"/>
              </w:rPr>
              <w:t xml:space="preserve">Dobou pro dokončení se rozumí doba </w:t>
            </w:r>
            <w:r w:rsidR="0079520F">
              <w:rPr>
                <w:rFonts w:asciiTheme="minorHAnsi" w:hAnsiTheme="minorHAnsi" w:cstheme="minorHAnsi"/>
                <w:sz w:val="22"/>
                <w:szCs w:val="22"/>
              </w:rPr>
              <w:t>stanovená v Části A Zvláštních podmínek v souladu s Přílohou 1 [Rozsah služeb]</w:t>
            </w:r>
            <w:r w:rsidRPr="007019B2">
              <w:rPr>
                <w:rFonts w:asciiTheme="minorHAnsi" w:hAnsiTheme="minorHAnsi" w:cstheme="minorHAnsi"/>
                <w:sz w:val="22"/>
                <w:szCs w:val="22"/>
              </w:rPr>
              <w:t>, se všemi případnými prodlouženími v souladu s touto Smlouvou.</w:t>
            </w:r>
          </w:p>
          <w:p w14:paraId="7F2B654E" w14:textId="472A6198" w:rsidR="007019B2" w:rsidRPr="007019B2"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Služby budou dokončeny nejd</w:t>
            </w:r>
            <w:r w:rsidRPr="0085203B">
              <w:rPr>
                <w:rFonts w:asciiTheme="minorHAnsi" w:hAnsiTheme="minorHAnsi" w:cstheme="minorHAnsi"/>
                <w:sz w:val="22"/>
                <w:szCs w:val="22"/>
              </w:rPr>
              <w:t>říve řádným předáním Závěrečné zprávy podle Pod-článku 3.</w:t>
            </w:r>
            <w:r w:rsidR="0085203B" w:rsidRPr="0085203B">
              <w:rPr>
                <w:rFonts w:asciiTheme="minorHAnsi" w:hAnsiTheme="minorHAnsi" w:cstheme="minorHAnsi"/>
                <w:sz w:val="22"/>
                <w:szCs w:val="22"/>
              </w:rPr>
              <w:t>12</w:t>
            </w:r>
            <w:r w:rsidRPr="0085203B">
              <w:rPr>
                <w:rFonts w:asciiTheme="minorHAnsi" w:hAnsiTheme="minorHAnsi" w:cstheme="minorHAnsi"/>
                <w:sz w:val="22"/>
                <w:szCs w:val="22"/>
              </w:rPr>
              <w:t>.3 Objednateli. Tím nejsou dotčeny případné další nároky, které b</w:t>
            </w:r>
            <w:r w:rsidRPr="007019B2">
              <w:rPr>
                <w:rFonts w:asciiTheme="minorHAnsi" w:hAnsiTheme="minorHAnsi" w:cstheme="minorHAnsi"/>
                <w:sz w:val="22"/>
                <w:szCs w:val="22"/>
              </w:rPr>
              <w:t>y Stranám na základě Smlouvy vznikly.</w:t>
            </w:r>
          </w:p>
          <w:p w14:paraId="3EDA606A" w14:textId="543889E2" w:rsidR="007019B2" w:rsidRPr="007019B2"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 xml:space="preserve">Nejpozději do pěti (5) kalendářních dnů po dokončení Služeb a zároveň po vystavení poslední faktury za Služby poskytované </w:t>
            </w:r>
            <w:r w:rsidR="0079520F">
              <w:rPr>
                <w:rFonts w:asciiTheme="minorHAnsi" w:hAnsiTheme="minorHAnsi" w:cstheme="minorHAnsi"/>
                <w:sz w:val="22"/>
                <w:szCs w:val="22"/>
              </w:rPr>
              <w:t>ve Fázi záruční doby</w:t>
            </w:r>
            <w:r w:rsidRPr="007019B2">
              <w:rPr>
                <w:rFonts w:asciiTheme="minorHAnsi" w:hAnsiTheme="minorHAnsi" w:cstheme="minorHAnsi"/>
                <w:sz w:val="22"/>
                <w:szCs w:val="22"/>
              </w:rPr>
              <w:t xml:space="preserve"> ze strany Konzultanta, podle toho, co nastane později, je Konzultant povinen protokolárně předat Objednateli veškeré dokumenty, které v souvislosti s poskytováním Služeb převzal, tj. zejména následující dokumenty (pokud již nebyly Objednateli předány dříve):</w:t>
            </w:r>
          </w:p>
          <w:p w14:paraId="5AB19EBE" w14:textId="77777777" w:rsidR="007019B2" w:rsidRPr="007019B2" w:rsidRDefault="007019B2" w:rsidP="00701ED5">
            <w:pPr>
              <w:rPr>
                <w:rFonts w:asciiTheme="minorHAnsi" w:hAnsiTheme="minorHAnsi" w:cstheme="minorHAnsi"/>
                <w:sz w:val="22"/>
                <w:szCs w:val="22"/>
              </w:rPr>
            </w:pPr>
          </w:p>
          <w:p w14:paraId="6B23CFDD" w14:textId="77777777" w:rsidR="007019B2" w:rsidRPr="007019B2" w:rsidRDefault="007019B2" w:rsidP="00701ED5">
            <w:pPr>
              <w:rPr>
                <w:rFonts w:asciiTheme="minorHAnsi" w:hAnsiTheme="minorHAnsi" w:cstheme="minorHAnsi"/>
                <w:sz w:val="22"/>
                <w:szCs w:val="22"/>
              </w:rPr>
            </w:pPr>
            <w:r w:rsidRPr="007019B2">
              <w:rPr>
                <w:rFonts w:asciiTheme="minorHAnsi" w:hAnsiTheme="minorHAnsi" w:cstheme="minorHAnsi"/>
                <w:sz w:val="22"/>
                <w:szCs w:val="22"/>
              </w:rPr>
              <w:t>(i)</w:t>
            </w:r>
            <w:r w:rsidRPr="007019B2">
              <w:rPr>
                <w:rFonts w:asciiTheme="minorHAnsi" w:hAnsiTheme="minorHAnsi" w:cstheme="minorHAnsi"/>
                <w:sz w:val="22"/>
                <w:szCs w:val="22"/>
              </w:rPr>
              <w:tab/>
              <w:t>přejímací protokoly;</w:t>
            </w:r>
          </w:p>
          <w:p w14:paraId="57EA4041" w14:textId="2987216C" w:rsidR="007019B2" w:rsidRPr="007019B2"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w:t>
            </w:r>
            <w:proofErr w:type="spellStart"/>
            <w:r w:rsidRPr="007019B2">
              <w:rPr>
                <w:rFonts w:asciiTheme="minorHAnsi" w:hAnsiTheme="minorHAnsi" w:cstheme="minorHAnsi"/>
                <w:sz w:val="22"/>
                <w:szCs w:val="22"/>
              </w:rPr>
              <w:t>ii</w:t>
            </w:r>
            <w:proofErr w:type="spellEnd"/>
            <w:r w:rsidRPr="007019B2">
              <w:rPr>
                <w:rFonts w:asciiTheme="minorHAnsi" w:hAnsiTheme="minorHAnsi" w:cstheme="minorHAnsi"/>
                <w:sz w:val="22"/>
                <w:szCs w:val="22"/>
              </w:rPr>
              <w:t>)</w:t>
            </w:r>
            <w:r w:rsidRPr="007019B2">
              <w:rPr>
                <w:rFonts w:asciiTheme="minorHAnsi" w:hAnsiTheme="minorHAnsi" w:cstheme="minorHAnsi"/>
                <w:sz w:val="22"/>
                <w:szCs w:val="22"/>
              </w:rPr>
              <w:tab/>
              <w:t>seznamy stavebních deníků včetně předání stavebních deníků, Konzultantem;</w:t>
            </w:r>
          </w:p>
          <w:p w14:paraId="50AFD7E7" w14:textId="3ECCF694" w:rsidR="007019B2" w:rsidRPr="007019B2"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w:t>
            </w:r>
            <w:proofErr w:type="spellStart"/>
            <w:r w:rsidRPr="007019B2">
              <w:rPr>
                <w:rFonts w:asciiTheme="minorHAnsi" w:hAnsiTheme="minorHAnsi" w:cstheme="minorHAnsi"/>
                <w:sz w:val="22"/>
                <w:szCs w:val="22"/>
              </w:rPr>
              <w:t>iii</w:t>
            </w:r>
            <w:proofErr w:type="spellEnd"/>
            <w:r w:rsidRPr="007019B2">
              <w:rPr>
                <w:rFonts w:asciiTheme="minorHAnsi" w:hAnsiTheme="minorHAnsi" w:cstheme="minorHAnsi"/>
                <w:sz w:val="22"/>
                <w:szCs w:val="22"/>
              </w:rPr>
              <w:t>)</w:t>
            </w:r>
            <w:r w:rsidRPr="007019B2">
              <w:rPr>
                <w:rFonts w:asciiTheme="minorHAnsi" w:hAnsiTheme="minorHAnsi" w:cstheme="minorHAnsi"/>
                <w:sz w:val="22"/>
                <w:szCs w:val="22"/>
              </w:rPr>
              <w:tab/>
              <w:t xml:space="preserve">dokumentaci skutečného provedení (dokumentaci bude vyhotovovat Zhotovitel </w:t>
            </w:r>
            <w:r>
              <w:rPr>
                <w:rFonts w:asciiTheme="minorHAnsi" w:hAnsiTheme="minorHAnsi" w:cstheme="minorHAnsi"/>
                <w:sz w:val="22"/>
                <w:szCs w:val="22"/>
              </w:rPr>
              <w:t>d</w:t>
            </w:r>
            <w:r w:rsidRPr="007019B2">
              <w:rPr>
                <w:rFonts w:asciiTheme="minorHAnsi" w:hAnsiTheme="minorHAnsi" w:cstheme="minorHAnsi"/>
                <w:sz w:val="22"/>
                <w:szCs w:val="22"/>
              </w:rPr>
              <w:t>íla nikoli Konzultant);</w:t>
            </w:r>
          </w:p>
          <w:p w14:paraId="04FA8E0A" w14:textId="77777777" w:rsidR="007019B2" w:rsidRPr="007019B2"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w:t>
            </w:r>
            <w:proofErr w:type="spellStart"/>
            <w:r w:rsidRPr="007019B2">
              <w:rPr>
                <w:rFonts w:asciiTheme="minorHAnsi" w:hAnsiTheme="minorHAnsi" w:cstheme="minorHAnsi"/>
                <w:sz w:val="22"/>
                <w:szCs w:val="22"/>
              </w:rPr>
              <w:t>iv</w:t>
            </w:r>
            <w:proofErr w:type="spellEnd"/>
            <w:r w:rsidRPr="007019B2">
              <w:rPr>
                <w:rFonts w:asciiTheme="minorHAnsi" w:hAnsiTheme="minorHAnsi" w:cstheme="minorHAnsi"/>
                <w:sz w:val="22"/>
                <w:szCs w:val="22"/>
              </w:rPr>
              <w:t>)</w:t>
            </w:r>
            <w:r w:rsidRPr="007019B2">
              <w:rPr>
                <w:rFonts w:asciiTheme="minorHAnsi" w:hAnsiTheme="minorHAnsi" w:cstheme="minorHAnsi"/>
                <w:sz w:val="22"/>
                <w:szCs w:val="22"/>
              </w:rPr>
              <w:tab/>
              <w:t>provozní řády, skutečné zaměření staveb, jakož i další řády a příručky vyžadované podle Smlouvy či Smlouvy na zhotovení díla;</w:t>
            </w:r>
          </w:p>
          <w:p w14:paraId="1B27D64C" w14:textId="026E121A" w:rsidR="007019B2" w:rsidRPr="007019B2" w:rsidRDefault="007019B2" w:rsidP="00701ED5">
            <w:pPr>
              <w:rPr>
                <w:rFonts w:asciiTheme="minorHAnsi" w:hAnsiTheme="minorHAnsi" w:cstheme="minorHAnsi"/>
                <w:sz w:val="22"/>
                <w:szCs w:val="22"/>
              </w:rPr>
            </w:pPr>
            <w:r w:rsidRPr="007019B2">
              <w:rPr>
                <w:rFonts w:asciiTheme="minorHAnsi" w:hAnsiTheme="minorHAnsi" w:cstheme="minorHAnsi"/>
                <w:sz w:val="22"/>
                <w:szCs w:val="22"/>
              </w:rPr>
              <w:t>(v)</w:t>
            </w:r>
            <w:r w:rsidRPr="007019B2">
              <w:rPr>
                <w:rFonts w:asciiTheme="minorHAnsi" w:hAnsiTheme="minorHAnsi" w:cstheme="minorHAnsi"/>
                <w:sz w:val="22"/>
                <w:szCs w:val="22"/>
              </w:rPr>
              <w:tab/>
            </w:r>
            <w:r w:rsidR="0079520F">
              <w:rPr>
                <w:rFonts w:asciiTheme="minorHAnsi" w:hAnsiTheme="minorHAnsi" w:cstheme="minorHAnsi"/>
                <w:sz w:val="22"/>
                <w:szCs w:val="22"/>
              </w:rPr>
              <w:t>Z</w:t>
            </w:r>
            <w:r w:rsidRPr="007019B2">
              <w:rPr>
                <w:rFonts w:asciiTheme="minorHAnsi" w:hAnsiTheme="minorHAnsi" w:cstheme="minorHAnsi"/>
                <w:sz w:val="22"/>
                <w:szCs w:val="22"/>
              </w:rPr>
              <w:t>ávěrečnou zprávu a vyhodnocení o činnosti koordinátora BOZP a vyhodnocení Závěrečné zprávy a případně další dokumenty požadované Objednatelem, které vzniknou při poskytování Služeb a budou nezbytné pro řádné poskytování Služeb.</w:t>
            </w:r>
          </w:p>
          <w:p w14:paraId="7523E9AC" w14:textId="323DE231" w:rsidR="007019B2" w:rsidRPr="009168F0" w:rsidRDefault="007019B2" w:rsidP="00E72F86">
            <w:pPr>
              <w:jc w:val="both"/>
              <w:rPr>
                <w:rFonts w:asciiTheme="minorHAnsi" w:hAnsiTheme="minorHAnsi" w:cstheme="minorHAnsi"/>
                <w:sz w:val="22"/>
                <w:szCs w:val="22"/>
              </w:rPr>
            </w:pPr>
            <w:r w:rsidRPr="007019B2">
              <w:rPr>
                <w:rFonts w:asciiTheme="minorHAnsi" w:hAnsiTheme="minorHAnsi" w:cstheme="minorHAnsi"/>
                <w:sz w:val="22"/>
                <w:szCs w:val="22"/>
              </w:rPr>
              <w:t>Konzultant odpovídá za úplnost a správnost předávaných dokumentů. Dokumenty budou Konzultantem předány s detailním soupisem předávaných dokumentů. Není-li v Příloze 1 [Rozsah služeb] stanoveno jinak, musí být dokumenty předány vždy i v digitální formě, umožňující jejich další využití Objednatelem</w:t>
            </w:r>
            <w:r>
              <w:rPr>
                <w:rFonts w:asciiTheme="minorHAnsi" w:hAnsiTheme="minorHAnsi" w:cstheme="minorHAnsi"/>
                <w:sz w:val="22"/>
                <w:szCs w:val="22"/>
              </w:rPr>
              <w:t>.“</w:t>
            </w:r>
          </w:p>
        </w:tc>
      </w:tr>
      <w:tr w:rsidR="00541BF1" w:rsidRPr="009168F0" w14:paraId="73E4B9AA" w14:textId="77777777" w:rsidTr="00EC156D">
        <w:tc>
          <w:tcPr>
            <w:tcW w:w="2449" w:type="dxa"/>
          </w:tcPr>
          <w:p w14:paraId="0529F803" w14:textId="791BB18C" w:rsidR="00985E54" w:rsidRPr="009168F0" w:rsidRDefault="009870BE" w:rsidP="009870BE">
            <w:pPr>
              <w:pStyle w:val="Nadpis3"/>
            </w:pPr>
            <w:bookmarkStart w:id="43" w:name="_Toc89936099"/>
            <w:r>
              <w:t xml:space="preserve">4.3 </w:t>
            </w:r>
            <w:proofErr w:type="spellStart"/>
            <w:r w:rsidR="00985E54">
              <w:t>Harmonogram</w:t>
            </w:r>
            <w:bookmarkEnd w:id="43"/>
            <w:proofErr w:type="spellEnd"/>
          </w:p>
        </w:tc>
        <w:tc>
          <w:tcPr>
            <w:tcW w:w="1071" w:type="dxa"/>
          </w:tcPr>
          <w:p w14:paraId="361C4F0D" w14:textId="0F0E3DF8" w:rsidR="00541BF1" w:rsidRPr="009168F0" w:rsidRDefault="00541BF1" w:rsidP="009870BE">
            <w:pPr>
              <w:pStyle w:val="Nadpis3"/>
            </w:pPr>
          </w:p>
        </w:tc>
        <w:tc>
          <w:tcPr>
            <w:tcW w:w="6124" w:type="dxa"/>
          </w:tcPr>
          <w:p w14:paraId="771175E5" w14:textId="1C480150" w:rsidR="00541BF1" w:rsidRPr="009168F0" w:rsidRDefault="00541BF1" w:rsidP="009870BE">
            <w:pPr>
              <w:pStyle w:val="Nadpis3"/>
            </w:pPr>
          </w:p>
        </w:tc>
      </w:tr>
      <w:tr w:rsidR="00985E54" w:rsidRPr="009168F0" w14:paraId="20C5D9A0" w14:textId="77777777" w:rsidTr="00EC156D">
        <w:tc>
          <w:tcPr>
            <w:tcW w:w="2449" w:type="dxa"/>
          </w:tcPr>
          <w:p w14:paraId="269470A2" w14:textId="77777777" w:rsidR="00985E54" w:rsidRDefault="00985E54" w:rsidP="00701ED5">
            <w:pPr>
              <w:spacing w:line="264" w:lineRule="auto"/>
              <w:rPr>
                <w:rFonts w:asciiTheme="minorHAnsi" w:hAnsiTheme="minorHAnsi" w:cstheme="minorHAnsi"/>
                <w:b/>
                <w:sz w:val="22"/>
                <w:szCs w:val="22"/>
              </w:rPr>
            </w:pPr>
          </w:p>
        </w:tc>
        <w:tc>
          <w:tcPr>
            <w:tcW w:w="1071" w:type="dxa"/>
          </w:tcPr>
          <w:p w14:paraId="27B1AB27" w14:textId="7FAE4887" w:rsidR="00985E54" w:rsidRPr="009168F0" w:rsidRDefault="00985E54" w:rsidP="00701ED5">
            <w:pPr>
              <w:jc w:val="both"/>
              <w:rPr>
                <w:rFonts w:asciiTheme="minorHAnsi" w:hAnsiTheme="minorHAnsi" w:cstheme="minorHAnsi"/>
                <w:sz w:val="22"/>
                <w:szCs w:val="22"/>
              </w:rPr>
            </w:pPr>
            <w:r>
              <w:rPr>
                <w:rFonts w:asciiTheme="minorHAnsi" w:hAnsiTheme="minorHAnsi" w:cstheme="minorHAnsi"/>
                <w:sz w:val="22"/>
                <w:szCs w:val="22"/>
              </w:rPr>
              <w:t>4.3.1</w:t>
            </w:r>
          </w:p>
        </w:tc>
        <w:tc>
          <w:tcPr>
            <w:tcW w:w="6124" w:type="dxa"/>
          </w:tcPr>
          <w:p w14:paraId="56A50A73" w14:textId="77777777" w:rsidR="00985E54" w:rsidRDefault="00985E54"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4.3.1 se nahrazuje novým zněním: </w:t>
            </w:r>
          </w:p>
          <w:p w14:paraId="676BE51A" w14:textId="0C9935EF" w:rsidR="002255D9" w:rsidRDefault="00397C70" w:rsidP="00701ED5">
            <w:pPr>
              <w:jc w:val="both"/>
              <w:rPr>
                <w:rFonts w:asciiTheme="minorHAnsi" w:hAnsiTheme="minorHAnsi" w:cstheme="minorHAnsi"/>
                <w:sz w:val="22"/>
                <w:szCs w:val="22"/>
              </w:rPr>
            </w:pPr>
            <w:r>
              <w:rPr>
                <w:rFonts w:asciiTheme="minorHAnsi" w:hAnsiTheme="minorHAnsi" w:cstheme="minorHAnsi"/>
                <w:sz w:val="22"/>
                <w:szCs w:val="22"/>
              </w:rPr>
              <w:t>„</w:t>
            </w:r>
            <w:r w:rsidR="002255D9">
              <w:rPr>
                <w:rFonts w:asciiTheme="minorHAnsi" w:hAnsiTheme="minorHAnsi" w:cstheme="minorHAnsi"/>
                <w:sz w:val="22"/>
                <w:szCs w:val="22"/>
              </w:rPr>
              <w:t>Konzultant předloží Objednateli Harmonogram do čtrnácti (14) dnů ode dne zahájení Fáze realizace Projektu. Výchozím bodem Harmonogramu (z hlediska času) bude datum uzavření Smlouvy o dílo, od nějž se bude Harmonogram odvíjet.</w:t>
            </w:r>
          </w:p>
          <w:p w14:paraId="65FFC8C3" w14:textId="4F2F745D" w:rsidR="002255D9" w:rsidRPr="009168F0" w:rsidRDefault="002255D9" w:rsidP="00701ED5">
            <w:pPr>
              <w:jc w:val="both"/>
              <w:rPr>
                <w:rFonts w:asciiTheme="minorHAnsi" w:hAnsiTheme="minorHAnsi" w:cstheme="minorHAnsi"/>
                <w:sz w:val="22"/>
                <w:szCs w:val="22"/>
              </w:rPr>
            </w:pPr>
            <w:r w:rsidRPr="00180DA0">
              <w:rPr>
                <w:rFonts w:asciiTheme="minorHAnsi" w:hAnsiTheme="minorHAnsi" w:cstheme="minorHAnsi"/>
                <w:sz w:val="22"/>
                <w:szCs w:val="22"/>
              </w:rPr>
              <w:lastRenderedPageBreak/>
              <w:t xml:space="preserve">Konzultant je povinen </w:t>
            </w:r>
            <w:r>
              <w:rPr>
                <w:rFonts w:asciiTheme="minorHAnsi" w:hAnsiTheme="minorHAnsi" w:cstheme="minorHAnsi"/>
                <w:sz w:val="22"/>
                <w:szCs w:val="22"/>
              </w:rPr>
              <w:t>zpracovat</w:t>
            </w:r>
            <w:r w:rsidRPr="00180DA0">
              <w:rPr>
                <w:rFonts w:asciiTheme="minorHAnsi" w:hAnsiTheme="minorHAnsi" w:cstheme="minorHAnsi"/>
                <w:sz w:val="22"/>
                <w:szCs w:val="22"/>
              </w:rPr>
              <w:t xml:space="preserve"> svůj </w:t>
            </w:r>
            <w:r>
              <w:rPr>
                <w:rFonts w:asciiTheme="minorHAnsi" w:hAnsiTheme="minorHAnsi" w:cstheme="minorHAnsi"/>
                <w:sz w:val="22"/>
                <w:szCs w:val="22"/>
              </w:rPr>
              <w:t>H</w:t>
            </w:r>
            <w:r w:rsidRPr="00180DA0">
              <w:rPr>
                <w:rFonts w:asciiTheme="minorHAnsi" w:hAnsiTheme="minorHAnsi" w:cstheme="minorHAnsi"/>
                <w:sz w:val="22"/>
                <w:szCs w:val="22"/>
              </w:rPr>
              <w:t xml:space="preserve">armonogram v návaznosti na počáteční </w:t>
            </w:r>
            <w:r>
              <w:rPr>
                <w:rFonts w:asciiTheme="minorHAnsi" w:hAnsiTheme="minorHAnsi" w:cstheme="minorHAnsi"/>
                <w:sz w:val="22"/>
                <w:szCs w:val="22"/>
              </w:rPr>
              <w:t>H</w:t>
            </w:r>
            <w:r w:rsidRPr="00180DA0">
              <w:rPr>
                <w:rFonts w:asciiTheme="minorHAnsi" w:hAnsiTheme="minorHAnsi" w:cstheme="minorHAnsi"/>
                <w:sz w:val="22"/>
                <w:szCs w:val="22"/>
              </w:rPr>
              <w:t xml:space="preserve">armonogram předložený </w:t>
            </w:r>
            <w:r>
              <w:rPr>
                <w:rFonts w:asciiTheme="minorHAnsi" w:hAnsiTheme="minorHAnsi" w:cstheme="minorHAnsi"/>
                <w:sz w:val="22"/>
                <w:szCs w:val="22"/>
              </w:rPr>
              <w:t>Z</w:t>
            </w:r>
            <w:r w:rsidRPr="00180DA0">
              <w:rPr>
                <w:rFonts w:asciiTheme="minorHAnsi" w:hAnsiTheme="minorHAnsi" w:cstheme="minorHAnsi"/>
                <w:sz w:val="22"/>
                <w:szCs w:val="22"/>
              </w:rPr>
              <w:t xml:space="preserve">hotovitelem </w:t>
            </w:r>
            <w:r>
              <w:rPr>
                <w:rFonts w:asciiTheme="minorHAnsi" w:hAnsiTheme="minorHAnsi" w:cstheme="minorHAnsi"/>
                <w:sz w:val="22"/>
                <w:szCs w:val="22"/>
              </w:rPr>
              <w:t>d</w:t>
            </w:r>
            <w:r w:rsidRPr="00180DA0">
              <w:rPr>
                <w:rFonts w:asciiTheme="minorHAnsi" w:hAnsiTheme="minorHAnsi" w:cstheme="minorHAnsi"/>
                <w:sz w:val="22"/>
                <w:szCs w:val="22"/>
              </w:rPr>
              <w:t xml:space="preserve">íla, který bude schválen v souladu se </w:t>
            </w:r>
            <w:r>
              <w:rPr>
                <w:rFonts w:asciiTheme="minorHAnsi" w:hAnsiTheme="minorHAnsi" w:cstheme="minorHAnsi"/>
                <w:sz w:val="22"/>
                <w:szCs w:val="22"/>
              </w:rPr>
              <w:t>S</w:t>
            </w:r>
            <w:r w:rsidRPr="00180DA0">
              <w:rPr>
                <w:rFonts w:asciiTheme="minorHAnsi" w:hAnsiTheme="minorHAnsi" w:cstheme="minorHAnsi"/>
                <w:sz w:val="22"/>
                <w:szCs w:val="22"/>
              </w:rPr>
              <w:t>mlouvou</w:t>
            </w:r>
            <w:r>
              <w:rPr>
                <w:rFonts w:asciiTheme="minorHAnsi" w:hAnsiTheme="minorHAnsi" w:cstheme="minorHAnsi"/>
                <w:sz w:val="22"/>
                <w:szCs w:val="22"/>
              </w:rPr>
              <w:t xml:space="preserve"> o dílo</w:t>
            </w:r>
            <w:r w:rsidRPr="00180DA0">
              <w:rPr>
                <w:rFonts w:asciiTheme="minorHAnsi" w:hAnsiTheme="minorHAnsi" w:cstheme="minorHAnsi"/>
                <w:sz w:val="22"/>
                <w:szCs w:val="22"/>
              </w:rPr>
              <w:t>.</w:t>
            </w:r>
            <w:r w:rsidR="00A87BAC">
              <w:rPr>
                <w:rFonts w:asciiTheme="minorHAnsi" w:hAnsiTheme="minorHAnsi" w:cstheme="minorHAnsi"/>
                <w:sz w:val="22"/>
                <w:szCs w:val="22"/>
              </w:rPr>
              <w:t>“</w:t>
            </w:r>
          </w:p>
        </w:tc>
      </w:tr>
      <w:tr w:rsidR="00985E54" w:rsidRPr="009168F0" w14:paraId="633011A2" w14:textId="77777777" w:rsidTr="00EC156D">
        <w:tc>
          <w:tcPr>
            <w:tcW w:w="2449" w:type="dxa"/>
          </w:tcPr>
          <w:p w14:paraId="0891816A" w14:textId="77777777" w:rsidR="00985E54" w:rsidRDefault="00985E54" w:rsidP="00701ED5">
            <w:pPr>
              <w:spacing w:line="264" w:lineRule="auto"/>
              <w:rPr>
                <w:rFonts w:asciiTheme="minorHAnsi" w:hAnsiTheme="minorHAnsi" w:cstheme="minorHAnsi"/>
                <w:b/>
                <w:sz w:val="22"/>
                <w:szCs w:val="22"/>
              </w:rPr>
            </w:pPr>
          </w:p>
        </w:tc>
        <w:tc>
          <w:tcPr>
            <w:tcW w:w="1071" w:type="dxa"/>
          </w:tcPr>
          <w:p w14:paraId="511E6A24" w14:textId="5DA5E8FA" w:rsidR="00985E54" w:rsidRPr="009168F0" w:rsidRDefault="00985E54" w:rsidP="00701ED5">
            <w:pPr>
              <w:jc w:val="both"/>
              <w:rPr>
                <w:rFonts w:asciiTheme="minorHAnsi" w:hAnsiTheme="minorHAnsi" w:cstheme="minorHAnsi"/>
                <w:sz w:val="22"/>
                <w:szCs w:val="22"/>
              </w:rPr>
            </w:pPr>
            <w:r>
              <w:rPr>
                <w:rFonts w:asciiTheme="minorHAnsi" w:hAnsiTheme="minorHAnsi" w:cstheme="minorHAnsi"/>
                <w:sz w:val="22"/>
                <w:szCs w:val="22"/>
              </w:rPr>
              <w:t>4.3.2</w:t>
            </w:r>
          </w:p>
        </w:tc>
        <w:tc>
          <w:tcPr>
            <w:tcW w:w="6124" w:type="dxa"/>
          </w:tcPr>
          <w:p w14:paraId="3E46F1EA" w14:textId="5014B1FD" w:rsidR="00180DA0" w:rsidRDefault="00180DA0"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4.3.2 se nahrazuje novým zněním: </w:t>
            </w:r>
          </w:p>
          <w:p w14:paraId="70A7BE27" w14:textId="0D85794E" w:rsidR="00180DA0" w:rsidRPr="00180DA0" w:rsidRDefault="00180DA0" w:rsidP="00701ED5">
            <w:pPr>
              <w:jc w:val="both"/>
              <w:rPr>
                <w:rFonts w:asciiTheme="minorHAnsi" w:hAnsiTheme="minorHAnsi" w:cstheme="minorHAnsi"/>
                <w:sz w:val="22"/>
                <w:szCs w:val="22"/>
              </w:rPr>
            </w:pPr>
            <w:r w:rsidRPr="00180DA0">
              <w:rPr>
                <w:rFonts w:asciiTheme="minorHAnsi" w:hAnsiTheme="minorHAnsi" w:cstheme="minorHAnsi"/>
                <w:sz w:val="22"/>
                <w:szCs w:val="22"/>
              </w:rPr>
              <w:t xml:space="preserve">„Každá verze </w:t>
            </w:r>
            <w:r>
              <w:rPr>
                <w:rFonts w:asciiTheme="minorHAnsi" w:hAnsiTheme="minorHAnsi" w:cstheme="minorHAnsi"/>
                <w:sz w:val="22"/>
                <w:szCs w:val="22"/>
              </w:rPr>
              <w:t>H</w:t>
            </w:r>
            <w:r w:rsidRPr="00180DA0">
              <w:rPr>
                <w:rFonts w:asciiTheme="minorHAnsi" w:hAnsiTheme="minorHAnsi" w:cstheme="minorHAnsi"/>
                <w:sz w:val="22"/>
                <w:szCs w:val="22"/>
              </w:rPr>
              <w:t>armonogramu musí obsahovat:</w:t>
            </w:r>
          </w:p>
          <w:p w14:paraId="6E36DCCB" w14:textId="665F2E4A" w:rsidR="00180DA0" w:rsidRPr="00180DA0" w:rsidRDefault="0085203B" w:rsidP="00701ED5">
            <w:pPr>
              <w:jc w:val="both"/>
              <w:rPr>
                <w:rFonts w:asciiTheme="minorHAnsi" w:hAnsiTheme="minorHAnsi" w:cstheme="minorHAnsi"/>
                <w:sz w:val="22"/>
                <w:szCs w:val="22"/>
              </w:rPr>
            </w:pPr>
            <w:r>
              <w:rPr>
                <w:rFonts w:asciiTheme="minorHAnsi" w:hAnsiTheme="minorHAnsi" w:cstheme="minorHAnsi"/>
                <w:sz w:val="22"/>
                <w:szCs w:val="22"/>
              </w:rPr>
              <w:t>(</w:t>
            </w:r>
            <w:r w:rsidR="00180DA0" w:rsidRPr="00180DA0">
              <w:rPr>
                <w:rFonts w:asciiTheme="minorHAnsi" w:hAnsiTheme="minorHAnsi" w:cstheme="minorHAnsi"/>
                <w:sz w:val="22"/>
                <w:szCs w:val="22"/>
              </w:rPr>
              <w:t>a)</w:t>
            </w:r>
            <w:r w:rsidR="00180DA0" w:rsidRPr="00180DA0">
              <w:rPr>
                <w:rFonts w:asciiTheme="minorHAnsi" w:hAnsiTheme="minorHAnsi" w:cstheme="minorHAnsi"/>
                <w:sz w:val="22"/>
                <w:szCs w:val="22"/>
              </w:rPr>
              <w:tab/>
              <w:t>tabulku s předpokládaným časovým rozsahem zapojení všech členů týmu Správce stavby při poskytování Služeb v jednotlivých měsících,</w:t>
            </w:r>
          </w:p>
          <w:p w14:paraId="49C1570D" w14:textId="6C7FBE19" w:rsidR="00180DA0" w:rsidRPr="00180DA0" w:rsidRDefault="0085203B" w:rsidP="00701ED5">
            <w:pPr>
              <w:jc w:val="both"/>
              <w:rPr>
                <w:rFonts w:asciiTheme="minorHAnsi" w:hAnsiTheme="minorHAnsi" w:cstheme="minorHAnsi"/>
                <w:sz w:val="22"/>
                <w:szCs w:val="22"/>
              </w:rPr>
            </w:pPr>
            <w:r>
              <w:rPr>
                <w:rFonts w:asciiTheme="minorHAnsi" w:hAnsiTheme="minorHAnsi" w:cstheme="minorHAnsi"/>
                <w:sz w:val="22"/>
                <w:szCs w:val="22"/>
              </w:rPr>
              <w:t>(</w:t>
            </w:r>
            <w:r w:rsidR="00180DA0" w:rsidRPr="00180DA0">
              <w:rPr>
                <w:rFonts w:asciiTheme="minorHAnsi" w:hAnsiTheme="minorHAnsi" w:cstheme="minorHAnsi"/>
                <w:sz w:val="22"/>
                <w:szCs w:val="22"/>
              </w:rPr>
              <w:t>b)</w:t>
            </w:r>
            <w:r w:rsidR="00180DA0" w:rsidRPr="00180DA0">
              <w:rPr>
                <w:rFonts w:asciiTheme="minorHAnsi" w:hAnsiTheme="minorHAnsi" w:cstheme="minorHAnsi"/>
                <w:sz w:val="22"/>
                <w:szCs w:val="22"/>
              </w:rPr>
              <w:tab/>
              <w:t>popis jednotlivých činností, které budou v jednotlivých měsících vykonávány jednotlivými členy týmů Správce stavby,</w:t>
            </w:r>
          </w:p>
          <w:p w14:paraId="19355894" w14:textId="7BACB087" w:rsidR="00180DA0" w:rsidRPr="00180DA0" w:rsidRDefault="0085203B" w:rsidP="00701ED5">
            <w:pPr>
              <w:jc w:val="both"/>
              <w:rPr>
                <w:rFonts w:asciiTheme="minorHAnsi" w:hAnsiTheme="minorHAnsi" w:cstheme="minorHAnsi"/>
                <w:sz w:val="22"/>
                <w:szCs w:val="22"/>
              </w:rPr>
            </w:pPr>
            <w:r>
              <w:rPr>
                <w:rFonts w:asciiTheme="minorHAnsi" w:hAnsiTheme="minorHAnsi" w:cstheme="minorHAnsi"/>
                <w:sz w:val="22"/>
                <w:szCs w:val="22"/>
              </w:rPr>
              <w:t>(</w:t>
            </w:r>
            <w:r w:rsidR="00180DA0" w:rsidRPr="00180DA0">
              <w:rPr>
                <w:rFonts w:asciiTheme="minorHAnsi" w:hAnsiTheme="minorHAnsi" w:cstheme="minorHAnsi"/>
                <w:sz w:val="22"/>
                <w:szCs w:val="22"/>
              </w:rPr>
              <w:t>c)</w:t>
            </w:r>
            <w:r w:rsidR="00180DA0" w:rsidRPr="00180DA0">
              <w:rPr>
                <w:rFonts w:asciiTheme="minorHAnsi" w:hAnsiTheme="minorHAnsi" w:cstheme="minorHAnsi"/>
                <w:sz w:val="22"/>
                <w:szCs w:val="22"/>
              </w:rPr>
              <w:tab/>
              <w:t>časovou osu s významnými milníky při poskytování Služeb,</w:t>
            </w:r>
          </w:p>
          <w:p w14:paraId="16DACE7B" w14:textId="2AFD172B" w:rsidR="00985E54" w:rsidRPr="009168F0" w:rsidRDefault="0085203B" w:rsidP="00701ED5">
            <w:pPr>
              <w:jc w:val="both"/>
              <w:rPr>
                <w:rFonts w:asciiTheme="minorHAnsi" w:hAnsiTheme="minorHAnsi" w:cstheme="minorHAnsi"/>
                <w:sz w:val="22"/>
                <w:szCs w:val="22"/>
              </w:rPr>
            </w:pPr>
            <w:r>
              <w:rPr>
                <w:rFonts w:asciiTheme="minorHAnsi" w:hAnsiTheme="minorHAnsi" w:cstheme="minorHAnsi"/>
                <w:sz w:val="22"/>
                <w:szCs w:val="22"/>
              </w:rPr>
              <w:t>(</w:t>
            </w:r>
            <w:r w:rsidR="00180DA0" w:rsidRPr="00180DA0">
              <w:rPr>
                <w:rFonts w:asciiTheme="minorHAnsi" w:hAnsiTheme="minorHAnsi" w:cstheme="minorHAnsi"/>
                <w:sz w:val="22"/>
                <w:szCs w:val="22"/>
              </w:rPr>
              <w:t>d)</w:t>
            </w:r>
            <w:r w:rsidR="00180DA0" w:rsidRPr="00180DA0">
              <w:rPr>
                <w:rFonts w:asciiTheme="minorHAnsi" w:hAnsiTheme="minorHAnsi" w:cstheme="minorHAnsi"/>
                <w:sz w:val="22"/>
                <w:szCs w:val="22"/>
              </w:rPr>
              <w:tab/>
              <w:t xml:space="preserve">v případě aktualizovaného </w:t>
            </w:r>
            <w:r w:rsidR="00180DA0">
              <w:rPr>
                <w:rFonts w:asciiTheme="minorHAnsi" w:hAnsiTheme="minorHAnsi" w:cstheme="minorHAnsi"/>
                <w:sz w:val="22"/>
                <w:szCs w:val="22"/>
              </w:rPr>
              <w:t>H</w:t>
            </w:r>
            <w:r w:rsidR="00180DA0" w:rsidRPr="00180DA0">
              <w:rPr>
                <w:rFonts w:asciiTheme="minorHAnsi" w:hAnsiTheme="minorHAnsi" w:cstheme="minorHAnsi"/>
                <w:sz w:val="22"/>
                <w:szCs w:val="22"/>
              </w:rPr>
              <w:t xml:space="preserve">armonogramu přehledné vyznačení změn oproti předcházející verzi </w:t>
            </w:r>
            <w:r w:rsidR="00180DA0">
              <w:rPr>
                <w:rFonts w:asciiTheme="minorHAnsi" w:hAnsiTheme="minorHAnsi" w:cstheme="minorHAnsi"/>
                <w:sz w:val="22"/>
                <w:szCs w:val="22"/>
              </w:rPr>
              <w:t>H</w:t>
            </w:r>
            <w:r w:rsidR="00180DA0" w:rsidRPr="00180DA0">
              <w:rPr>
                <w:rFonts w:asciiTheme="minorHAnsi" w:hAnsiTheme="minorHAnsi" w:cstheme="minorHAnsi"/>
                <w:sz w:val="22"/>
                <w:szCs w:val="22"/>
              </w:rPr>
              <w:t>armonogramu."</w:t>
            </w:r>
          </w:p>
        </w:tc>
      </w:tr>
      <w:tr w:rsidR="00985E54" w:rsidRPr="009168F0" w14:paraId="3BBBBDBA" w14:textId="77777777" w:rsidTr="00EC156D">
        <w:tc>
          <w:tcPr>
            <w:tcW w:w="2449" w:type="dxa"/>
          </w:tcPr>
          <w:p w14:paraId="30C13BBF" w14:textId="77777777" w:rsidR="00985E54" w:rsidRDefault="00985E54" w:rsidP="00701ED5">
            <w:pPr>
              <w:spacing w:line="264" w:lineRule="auto"/>
              <w:rPr>
                <w:rFonts w:asciiTheme="minorHAnsi" w:hAnsiTheme="minorHAnsi" w:cstheme="minorHAnsi"/>
                <w:b/>
                <w:sz w:val="22"/>
                <w:szCs w:val="22"/>
              </w:rPr>
            </w:pPr>
          </w:p>
        </w:tc>
        <w:tc>
          <w:tcPr>
            <w:tcW w:w="1071" w:type="dxa"/>
          </w:tcPr>
          <w:p w14:paraId="001DE755" w14:textId="0422D0A6" w:rsidR="00985E54" w:rsidRPr="009168F0" w:rsidRDefault="00180DA0" w:rsidP="00701ED5">
            <w:pPr>
              <w:jc w:val="both"/>
              <w:rPr>
                <w:rFonts w:asciiTheme="minorHAnsi" w:hAnsiTheme="minorHAnsi" w:cstheme="minorHAnsi"/>
                <w:sz w:val="22"/>
                <w:szCs w:val="22"/>
              </w:rPr>
            </w:pPr>
            <w:r>
              <w:rPr>
                <w:rFonts w:asciiTheme="minorHAnsi" w:hAnsiTheme="minorHAnsi" w:cstheme="minorHAnsi"/>
                <w:sz w:val="22"/>
                <w:szCs w:val="22"/>
              </w:rPr>
              <w:t>4.3.3</w:t>
            </w:r>
          </w:p>
        </w:tc>
        <w:tc>
          <w:tcPr>
            <w:tcW w:w="6124" w:type="dxa"/>
          </w:tcPr>
          <w:p w14:paraId="6245329D" w14:textId="77777777" w:rsidR="00985E54" w:rsidRDefault="00180DA0"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4.3.3 se doplňuje následovně: </w:t>
            </w:r>
          </w:p>
          <w:p w14:paraId="16404C4C" w14:textId="0EEF5792" w:rsidR="00180DA0" w:rsidRPr="009168F0" w:rsidRDefault="00454AF1" w:rsidP="00701ED5">
            <w:pPr>
              <w:jc w:val="both"/>
              <w:rPr>
                <w:rFonts w:asciiTheme="minorHAnsi" w:hAnsiTheme="minorHAnsi" w:cstheme="minorHAnsi"/>
                <w:sz w:val="22"/>
                <w:szCs w:val="22"/>
              </w:rPr>
            </w:pPr>
            <w:r>
              <w:rPr>
                <w:rFonts w:asciiTheme="minorHAnsi" w:hAnsiTheme="minorHAnsi" w:cstheme="minorHAnsi"/>
                <w:sz w:val="22"/>
                <w:szCs w:val="22"/>
              </w:rPr>
              <w:t>„</w:t>
            </w:r>
            <w:r w:rsidR="00180DA0" w:rsidRPr="00180DA0">
              <w:rPr>
                <w:rFonts w:asciiTheme="minorHAnsi" w:hAnsiTheme="minorHAnsi" w:cstheme="minorHAnsi"/>
                <w:sz w:val="22"/>
                <w:szCs w:val="22"/>
              </w:rPr>
              <w:t>Objednatel je oprávněn požadovat, aby Konzultant předložil odhad předpokládaného vlivu budoucí události nebo okolnosti na poskytování Služeb.</w:t>
            </w:r>
            <w:r w:rsidR="00180DA0">
              <w:rPr>
                <w:rFonts w:asciiTheme="minorHAnsi" w:hAnsiTheme="minorHAnsi" w:cstheme="minorHAnsi"/>
                <w:sz w:val="22"/>
                <w:szCs w:val="22"/>
              </w:rPr>
              <w:t>“</w:t>
            </w:r>
          </w:p>
        </w:tc>
      </w:tr>
      <w:tr w:rsidR="00180DA0" w:rsidRPr="009168F0" w14:paraId="0007C196" w14:textId="77777777" w:rsidTr="00EC156D">
        <w:tc>
          <w:tcPr>
            <w:tcW w:w="2449" w:type="dxa"/>
          </w:tcPr>
          <w:p w14:paraId="361BB116" w14:textId="77777777" w:rsidR="00180DA0" w:rsidRDefault="00180DA0" w:rsidP="00701ED5">
            <w:pPr>
              <w:spacing w:line="264" w:lineRule="auto"/>
              <w:rPr>
                <w:rFonts w:asciiTheme="minorHAnsi" w:hAnsiTheme="minorHAnsi" w:cstheme="minorHAnsi"/>
                <w:b/>
                <w:sz w:val="22"/>
                <w:szCs w:val="22"/>
              </w:rPr>
            </w:pPr>
          </w:p>
        </w:tc>
        <w:tc>
          <w:tcPr>
            <w:tcW w:w="1071" w:type="dxa"/>
          </w:tcPr>
          <w:p w14:paraId="5F6573E1" w14:textId="785AB4CD" w:rsidR="00180DA0" w:rsidRPr="009168F0" w:rsidRDefault="00180DA0" w:rsidP="00701ED5">
            <w:pPr>
              <w:jc w:val="both"/>
              <w:rPr>
                <w:rFonts w:asciiTheme="minorHAnsi" w:hAnsiTheme="minorHAnsi" w:cstheme="minorHAnsi"/>
                <w:sz w:val="22"/>
                <w:szCs w:val="22"/>
              </w:rPr>
            </w:pPr>
            <w:r>
              <w:rPr>
                <w:rFonts w:asciiTheme="minorHAnsi" w:hAnsiTheme="minorHAnsi" w:cstheme="minorHAnsi"/>
                <w:sz w:val="22"/>
                <w:szCs w:val="22"/>
              </w:rPr>
              <w:t>4.3.4</w:t>
            </w:r>
          </w:p>
        </w:tc>
        <w:tc>
          <w:tcPr>
            <w:tcW w:w="6124" w:type="dxa"/>
          </w:tcPr>
          <w:p w14:paraId="250DCB73" w14:textId="77777777" w:rsidR="00180DA0" w:rsidRDefault="00180DA0" w:rsidP="00701ED5">
            <w:pPr>
              <w:jc w:val="both"/>
              <w:rPr>
                <w:rFonts w:asciiTheme="minorHAnsi" w:hAnsiTheme="minorHAnsi" w:cstheme="minorHAnsi"/>
                <w:sz w:val="22"/>
                <w:szCs w:val="22"/>
              </w:rPr>
            </w:pPr>
            <w:r>
              <w:rPr>
                <w:rFonts w:asciiTheme="minorHAnsi" w:hAnsiTheme="minorHAnsi" w:cstheme="minorHAnsi"/>
                <w:sz w:val="22"/>
                <w:szCs w:val="22"/>
              </w:rPr>
              <w:t xml:space="preserve">Doplňuje se nový Pod-článek 4.3.4, který zní následovně: </w:t>
            </w:r>
          </w:p>
          <w:p w14:paraId="4BA97B33" w14:textId="38D15A2F" w:rsidR="00180DA0" w:rsidRPr="00180DA0" w:rsidRDefault="00180DA0" w:rsidP="00701ED5">
            <w:pPr>
              <w:jc w:val="both"/>
              <w:rPr>
                <w:rFonts w:asciiTheme="minorHAnsi" w:hAnsiTheme="minorHAnsi" w:cstheme="minorHAnsi"/>
                <w:sz w:val="22"/>
                <w:szCs w:val="22"/>
              </w:rPr>
            </w:pPr>
            <w:r w:rsidRPr="00180DA0">
              <w:rPr>
                <w:rFonts w:asciiTheme="minorHAnsi" w:hAnsiTheme="minorHAnsi" w:cstheme="minorHAnsi"/>
                <w:sz w:val="22"/>
                <w:szCs w:val="22"/>
              </w:rPr>
              <w:t xml:space="preserve">„Kdykoli jakýkoli předchozí </w:t>
            </w:r>
            <w:r>
              <w:rPr>
                <w:rFonts w:asciiTheme="minorHAnsi" w:hAnsiTheme="minorHAnsi" w:cstheme="minorHAnsi"/>
                <w:sz w:val="22"/>
                <w:szCs w:val="22"/>
              </w:rPr>
              <w:t>H</w:t>
            </w:r>
            <w:r w:rsidRPr="00180DA0">
              <w:rPr>
                <w:rFonts w:asciiTheme="minorHAnsi" w:hAnsiTheme="minorHAnsi" w:cstheme="minorHAnsi"/>
                <w:sz w:val="22"/>
                <w:szCs w:val="22"/>
              </w:rPr>
              <w:t xml:space="preserve">armonogram přestane zobrazovat skutečný postup poskytování Služeb nebo není jinak v souladu s povinnostmi Konzultanta, musí Konzultant předložit Objednateli aktualizovaný </w:t>
            </w:r>
            <w:r>
              <w:rPr>
                <w:rFonts w:asciiTheme="minorHAnsi" w:hAnsiTheme="minorHAnsi" w:cstheme="minorHAnsi"/>
                <w:sz w:val="22"/>
                <w:szCs w:val="22"/>
              </w:rPr>
              <w:t>H</w:t>
            </w:r>
            <w:r w:rsidRPr="00180DA0">
              <w:rPr>
                <w:rFonts w:asciiTheme="minorHAnsi" w:hAnsiTheme="minorHAnsi" w:cstheme="minorHAnsi"/>
                <w:sz w:val="22"/>
                <w:szCs w:val="22"/>
              </w:rPr>
              <w:t>armonogram, který přesně zobrazuje skutečný postup poskytování Služeb.</w:t>
            </w:r>
          </w:p>
          <w:p w14:paraId="480A6D5D" w14:textId="083EAD00" w:rsidR="00180DA0" w:rsidRPr="00180DA0" w:rsidRDefault="00180DA0" w:rsidP="00701ED5">
            <w:pPr>
              <w:jc w:val="both"/>
              <w:rPr>
                <w:rFonts w:asciiTheme="minorHAnsi" w:hAnsiTheme="minorHAnsi" w:cstheme="minorHAnsi"/>
                <w:sz w:val="22"/>
                <w:szCs w:val="22"/>
              </w:rPr>
            </w:pPr>
          </w:p>
          <w:p w14:paraId="05B72AC6" w14:textId="1325FABE" w:rsidR="00180DA0" w:rsidRPr="00180DA0" w:rsidRDefault="00180DA0" w:rsidP="00701ED5">
            <w:pPr>
              <w:jc w:val="both"/>
              <w:rPr>
                <w:rFonts w:asciiTheme="minorHAnsi" w:hAnsiTheme="minorHAnsi" w:cstheme="minorHAnsi"/>
                <w:sz w:val="22"/>
                <w:szCs w:val="22"/>
              </w:rPr>
            </w:pPr>
            <w:r w:rsidRPr="00180DA0">
              <w:rPr>
                <w:rFonts w:asciiTheme="minorHAnsi" w:hAnsiTheme="minorHAnsi" w:cstheme="minorHAnsi"/>
                <w:sz w:val="22"/>
                <w:szCs w:val="22"/>
              </w:rPr>
              <w:t xml:space="preserve">Kdykoli Objednatel Konzultantovi oznámí, že </w:t>
            </w:r>
            <w:r w:rsidR="00454AF1">
              <w:rPr>
                <w:rFonts w:asciiTheme="minorHAnsi" w:hAnsiTheme="minorHAnsi" w:cstheme="minorHAnsi"/>
                <w:sz w:val="22"/>
                <w:szCs w:val="22"/>
              </w:rPr>
              <w:t>H</w:t>
            </w:r>
            <w:r w:rsidRPr="00180DA0">
              <w:rPr>
                <w:rFonts w:asciiTheme="minorHAnsi" w:hAnsiTheme="minorHAnsi" w:cstheme="minorHAnsi"/>
                <w:sz w:val="22"/>
                <w:szCs w:val="22"/>
              </w:rPr>
              <w:t xml:space="preserve">armonogram (ve stanoveném rozsahu) neodpovídá Smlouvě nebo nezobrazuje skutečný postup poskytování Služeb nebo není jinak v souladu s povinnostmi Konzultanta, musí Konzultant předložit Objednateli do čtrnácti (14) dnů po obdržení tohoto oznámení Objednatele aktualizovaný </w:t>
            </w:r>
            <w:r w:rsidR="00454AF1">
              <w:rPr>
                <w:rFonts w:asciiTheme="minorHAnsi" w:hAnsiTheme="minorHAnsi" w:cstheme="minorHAnsi"/>
                <w:sz w:val="22"/>
                <w:szCs w:val="22"/>
              </w:rPr>
              <w:t>H</w:t>
            </w:r>
            <w:r w:rsidRPr="00180DA0">
              <w:rPr>
                <w:rFonts w:asciiTheme="minorHAnsi" w:hAnsiTheme="minorHAnsi" w:cstheme="minorHAnsi"/>
                <w:sz w:val="22"/>
                <w:szCs w:val="22"/>
              </w:rPr>
              <w:t>armonogram v souladu s touto Smlouvou.</w:t>
            </w:r>
          </w:p>
          <w:p w14:paraId="521B653D" w14:textId="7A9E225A" w:rsidR="00180DA0" w:rsidRPr="009168F0" w:rsidRDefault="00180DA0" w:rsidP="00701ED5">
            <w:pPr>
              <w:jc w:val="both"/>
              <w:rPr>
                <w:rFonts w:asciiTheme="minorHAnsi" w:hAnsiTheme="minorHAnsi" w:cstheme="minorHAnsi"/>
                <w:sz w:val="22"/>
                <w:szCs w:val="22"/>
              </w:rPr>
            </w:pPr>
            <w:r w:rsidRPr="00180DA0">
              <w:rPr>
                <w:rFonts w:asciiTheme="minorHAnsi" w:hAnsiTheme="minorHAnsi" w:cstheme="minorHAnsi"/>
                <w:sz w:val="22"/>
                <w:szCs w:val="22"/>
              </w:rPr>
              <w:t xml:space="preserve">Jestliže Objednatel do čtrnácti (14) dnů po obdržení aktualizovaného </w:t>
            </w:r>
            <w:r w:rsidR="00454AF1">
              <w:rPr>
                <w:rFonts w:asciiTheme="minorHAnsi" w:hAnsiTheme="minorHAnsi" w:cstheme="minorHAnsi"/>
                <w:sz w:val="22"/>
                <w:szCs w:val="22"/>
              </w:rPr>
              <w:t>H</w:t>
            </w:r>
            <w:r w:rsidRPr="00180DA0">
              <w:rPr>
                <w:rFonts w:asciiTheme="minorHAnsi" w:hAnsiTheme="minorHAnsi" w:cstheme="minorHAnsi"/>
                <w:sz w:val="22"/>
                <w:szCs w:val="22"/>
              </w:rPr>
              <w:t xml:space="preserve">armonogramu nedoručí Konzultantovi oznámení, ve kterém uvede, v jakém rozsahu tento </w:t>
            </w:r>
            <w:r w:rsidR="00454AF1">
              <w:rPr>
                <w:rFonts w:asciiTheme="minorHAnsi" w:hAnsiTheme="minorHAnsi" w:cstheme="minorHAnsi"/>
                <w:sz w:val="22"/>
                <w:szCs w:val="22"/>
              </w:rPr>
              <w:t>H</w:t>
            </w:r>
            <w:r w:rsidRPr="00180DA0">
              <w:rPr>
                <w:rFonts w:asciiTheme="minorHAnsi" w:hAnsiTheme="minorHAnsi" w:cstheme="minorHAnsi"/>
                <w:sz w:val="22"/>
                <w:szCs w:val="22"/>
              </w:rPr>
              <w:t xml:space="preserve">armonogram neodpovídá Smlouvě, musí Konzultant postupovat ve shodě s tímto </w:t>
            </w:r>
            <w:r w:rsidR="00454AF1">
              <w:rPr>
                <w:rFonts w:asciiTheme="minorHAnsi" w:hAnsiTheme="minorHAnsi" w:cstheme="minorHAnsi"/>
                <w:sz w:val="22"/>
                <w:szCs w:val="22"/>
              </w:rPr>
              <w:t>H</w:t>
            </w:r>
            <w:r w:rsidRPr="00180DA0">
              <w:rPr>
                <w:rFonts w:asciiTheme="minorHAnsi" w:hAnsiTheme="minorHAnsi" w:cstheme="minorHAnsi"/>
                <w:sz w:val="22"/>
                <w:szCs w:val="22"/>
              </w:rPr>
              <w:t>armon</w:t>
            </w:r>
            <w:r w:rsidR="00454AF1">
              <w:rPr>
                <w:rFonts w:asciiTheme="minorHAnsi" w:hAnsiTheme="minorHAnsi" w:cstheme="minorHAnsi"/>
                <w:sz w:val="22"/>
                <w:szCs w:val="22"/>
              </w:rPr>
              <w:t>o</w:t>
            </w:r>
            <w:r w:rsidRPr="00180DA0">
              <w:rPr>
                <w:rFonts w:asciiTheme="minorHAnsi" w:hAnsiTheme="minorHAnsi" w:cstheme="minorHAnsi"/>
                <w:sz w:val="22"/>
                <w:szCs w:val="22"/>
              </w:rPr>
              <w:t xml:space="preserve">gramem a v souladu s jeho dalšími povinnostmi ze Smlouvy. Objednatel je oprávněn se při plánování svých činností na tento </w:t>
            </w:r>
            <w:r w:rsidR="00454AF1">
              <w:rPr>
                <w:rFonts w:asciiTheme="minorHAnsi" w:hAnsiTheme="minorHAnsi" w:cstheme="minorHAnsi"/>
                <w:sz w:val="22"/>
                <w:szCs w:val="22"/>
              </w:rPr>
              <w:t>H</w:t>
            </w:r>
            <w:r w:rsidRPr="00180DA0">
              <w:rPr>
                <w:rFonts w:asciiTheme="minorHAnsi" w:hAnsiTheme="minorHAnsi" w:cstheme="minorHAnsi"/>
                <w:sz w:val="22"/>
                <w:szCs w:val="22"/>
              </w:rPr>
              <w:t>armonogram spoléhat.</w:t>
            </w:r>
            <w:r w:rsidR="00454AF1">
              <w:rPr>
                <w:rFonts w:asciiTheme="minorHAnsi" w:hAnsiTheme="minorHAnsi" w:cstheme="minorHAnsi"/>
                <w:sz w:val="22"/>
                <w:szCs w:val="22"/>
              </w:rPr>
              <w:t>“</w:t>
            </w:r>
          </w:p>
        </w:tc>
      </w:tr>
      <w:tr w:rsidR="00454AF1" w:rsidRPr="009168F0" w14:paraId="7614C218" w14:textId="77777777" w:rsidTr="00EC156D">
        <w:tc>
          <w:tcPr>
            <w:tcW w:w="2449" w:type="dxa"/>
          </w:tcPr>
          <w:p w14:paraId="1041AFA1" w14:textId="42F6AB9F" w:rsidR="00454AF1" w:rsidRDefault="009870BE" w:rsidP="009870BE">
            <w:pPr>
              <w:pStyle w:val="Nadpis3"/>
            </w:pPr>
            <w:bookmarkStart w:id="44" w:name="_Toc89936100"/>
            <w:r>
              <w:t xml:space="preserve">4.4 </w:t>
            </w:r>
            <w:proofErr w:type="spellStart"/>
            <w:r w:rsidR="00454AF1">
              <w:t>Zpoždění</w:t>
            </w:r>
            <w:bookmarkEnd w:id="44"/>
            <w:proofErr w:type="spellEnd"/>
          </w:p>
        </w:tc>
        <w:tc>
          <w:tcPr>
            <w:tcW w:w="1071" w:type="dxa"/>
          </w:tcPr>
          <w:p w14:paraId="42FB731A" w14:textId="77777777" w:rsidR="00454AF1" w:rsidRPr="009168F0" w:rsidRDefault="00454AF1" w:rsidP="009870BE">
            <w:pPr>
              <w:pStyle w:val="Nadpis3"/>
            </w:pPr>
          </w:p>
        </w:tc>
        <w:tc>
          <w:tcPr>
            <w:tcW w:w="6124" w:type="dxa"/>
          </w:tcPr>
          <w:p w14:paraId="437B8E74" w14:textId="77777777" w:rsidR="00454AF1" w:rsidRPr="009168F0" w:rsidRDefault="00454AF1" w:rsidP="009870BE">
            <w:pPr>
              <w:pStyle w:val="Nadpis3"/>
            </w:pPr>
          </w:p>
        </w:tc>
      </w:tr>
      <w:tr w:rsidR="00454AF1" w:rsidRPr="009168F0" w14:paraId="3FA2A759" w14:textId="77777777" w:rsidTr="00EC156D">
        <w:tc>
          <w:tcPr>
            <w:tcW w:w="2449" w:type="dxa"/>
          </w:tcPr>
          <w:p w14:paraId="65C3C7CF" w14:textId="77777777" w:rsidR="00454AF1" w:rsidRDefault="00454AF1" w:rsidP="00701ED5">
            <w:pPr>
              <w:spacing w:line="264" w:lineRule="auto"/>
              <w:rPr>
                <w:rFonts w:asciiTheme="minorHAnsi" w:hAnsiTheme="minorHAnsi" w:cstheme="minorHAnsi"/>
                <w:b/>
                <w:sz w:val="22"/>
                <w:szCs w:val="22"/>
              </w:rPr>
            </w:pPr>
          </w:p>
        </w:tc>
        <w:tc>
          <w:tcPr>
            <w:tcW w:w="1071" w:type="dxa"/>
          </w:tcPr>
          <w:p w14:paraId="22D53F8B" w14:textId="2E718415" w:rsidR="00454AF1" w:rsidRPr="009168F0" w:rsidRDefault="00454AF1" w:rsidP="00701ED5">
            <w:pPr>
              <w:jc w:val="both"/>
              <w:rPr>
                <w:rFonts w:asciiTheme="minorHAnsi" w:hAnsiTheme="minorHAnsi" w:cstheme="minorHAnsi"/>
                <w:sz w:val="22"/>
                <w:szCs w:val="22"/>
              </w:rPr>
            </w:pPr>
            <w:r>
              <w:rPr>
                <w:rFonts w:asciiTheme="minorHAnsi" w:hAnsiTheme="minorHAnsi" w:cstheme="minorHAnsi"/>
                <w:sz w:val="22"/>
                <w:szCs w:val="22"/>
              </w:rPr>
              <w:t>4.4.</w:t>
            </w:r>
            <w:r w:rsidR="007F34E1">
              <w:rPr>
                <w:rFonts w:asciiTheme="minorHAnsi" w:hAnsiTheme="minorHAnsi" w:cstheme="minorHAnsi"/>
                <w:sz w:val="22"/>
                <w:szCs w:val="22"/>
              </w:rPr>
              <w:t>2</w:t>
            </w:r>
          </w:p>
        </w:tc>
        <w:tc>
          <w:tcPr>
            <w:tcW w:w="6124" w:type="dxa"/>
          </w:tcPr>
          <w:p w14:paraId="4C195AB2" w14:textId="77777777" w:rsidR="00454AF1" w:rsidRDefault="007F34E1"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4.4.2 se nahrazuje novým zněním: </w:t>
            </w:r>
          </w:p>
          <w:p w14:paraId="69F38E30" w14:textId="5816DA0A" w:rsidR="007F34E1" w:rsidRPr="009168F0" w:rsidRDefault="007F34E1" w:rsidP="00701ED5">
            <w:pPr>
              <w:jc w:val="both"/>
              <w:rPr>
                <w:rFonts w:asciiTheme="minorHAnsi" w:hAnsiTheme="minorHAnsi" w:cstheme="minorHAnsi"/>
                <w:sz w:val="22"/>
                <w:szCs w:val="22"/>
              </w:rPr>
            </w:pPr>
            <w:r>
              <w:rPr>
                <w:rFonts w:asciiTheme="minorHAnsi" w:hAnsiTheme="minorHAnsi" w:cstheme="minorHAnsi"/>
                <w:sz w:val="22"/>
                <w:szCs w:val="22"/>
              </w:rPr>
              <w:t>„Každé prodloužení Doby pro dokončení musí být zohledněno v Harmonogramu v souladu s Pod-článkem 4.3.“</w:t>
            </w:r>
          </w:p>
        </w:tc>
      </w:tr>
      <w:tr w:rsidR="001D5939" w:rsidRPr="009168F0" w14:paraId="622C30E6" w14:textId="77777777" w:rsidTr="00EC156D">
        <w:tc>
          <w:tcPr>
            <w:tcW w:w="2449" w:type="dxa"/>
          </w:tcPr>
          <w:p w14:paraId="09CC5C7E" w14:textId="0266BCD9" w:rsidR="001D5939" w:rsidRDefault="009870BE" w:rsidP="009870BE">
            <w:pPr>
              <w:pStyle w:val="Nadpis3"/>
            </w:pPr>
            <w:bookmarkStart w:id="45" w:name="_Toc89936101"/>
            <w:r>
              <w:t xml:space="preserve">4.6 </w:t>
            </w:r>
            <w:proofErr w:type="spellStart"/>
            <w:r w:rsidR="00572ECB">
              <w:t>Mimořádná</w:t>
            </w:r>
            <w:proofErr w:type="spellEnd"/>
            <w:r w:rsidR="00572ECB">
              <w:t xml:space="preserve"> </w:t>
            </w:r>
            <w:proofErr w:type="spellStart"/>
            <w:r w:rsidR="00572ECB">
              <w:t>událost</w:t>
            </w:r>
            <w:bookmarkEnd w:id="45"/>
            <w:proofErr w:type="spellEnd"/>
          </w:p>
        </w:tc>
        <w:tc>
          <w:tcPr>
            <w:tcW w:w="1071" w:type="dxa"/>
          </w:tcPr>
          <w:p w14:paraId="0004F304" w14:textId="77777777" w:rsidR="001D5939" w:rsidRPr="009168F0" w:rsidRDefault="001D5939" w:rsidP="009870BE">
            <w:pPr>
              <w:pStyle w:val="Nadpis3"/>
            </w:pPr>
          </w:p>
        </w:tc>
        <w:tc>
          <w:tcPr>
            <w:tcW w:w="6124" w:type="dxa"/>
          </w:tcPr>
          <w:p w14:paraId="58EB9E7E" w14:textId="77777777" w:rsidR="001D5939" w:rsidRPr="009168F0" w:rsidRDefault="001D5939" w:rsidP="009870BE">
            <w:pPr>
              <w:pStyle w:val="Nadpis3"/>
            </w:pPr>
          </w:p>
        </w:tc>
      </w:tr>
      <w:tr w:rsidR="001D5939" w:rsidRPr="009168F0" w14:paraId="68CF77E8" w14:textId="77777777" w:rsidTr="00EC156D">
        <w:tc>
          <w:tcPr>
            <w:tcW w:w="2449" w:type="dxa"/>
          </w:tcPr>
          <w:p w14:paraId="164FCBD9" w14:textId="77777777" w:rsidR="001D5939" w:rsidRDefault="001D5939" w:rsidP="00701ED5">
            <w:pPr>
              <w:spacing w:line="264" w:lineRule="auto"/>
              <w:rPr>
                <w:rFonts w:asciiTheme="minorHAnsi" w:hAnsiTheme="minorHAnsi" w:cstheme="minorHAnsi"/>
                <w:b/>
                <w:sz w:val="22"/>
                <w:szCs w:val="22"/>
              </w:rPr>
            </w:pPr>
          </w:p>
        </w:tc>
        <w:tc>
          <w:tcPr>
            <w:tcW w:w="1071" w:type="dxa"/>
          </w:tcPr>
          <w:p w14:paraId="0E4C05B3" w14:textId="2A903F37" w:rsidR="001D5939" w:rsidRPr="009168F0" w:rsidRDefault="00572ECB" w:rsidP="00701ED5">
            <w:pPr>
              <w:jc w:val="both"/>
              <w:rPr>
                <w:rFonts w:asciiTheme="minorHAnsi" w:hAnsiTheme="minorHAnsi" w:cstheme="minorHAnsi"/>
                <w:sz w:val="22"/>
                <w:szCs w:val="22"/>
              </w:rPr>
            </w:pPr>
            <w:r>
              <w:rPr>
                <w:rFonts w:asciiTheme="minorHAnsi" w:hAnsiTheme="minorHAnsi" w:cstheme="minorHAnsi"/>
                <w:sz w:val="22"/>
                <w:szCs w:val="22"/>
              </w:rPr>
              <w:t>4.6.4</w:t>
            </w:r>
          </w:p>
        </w:tc>
        <w:tc>
          <w:tcPr>
            <w:tcW w:w="6124" w:type="dxa"/>
          </w:tcPr>
          <w:p w14:paraId="4C2DB9E9" w14:textId="77777777" w:rsidR="001D5939" w:rsidRDefault="00572ECB" w:rsidP="00701ED5">
            <w:pPr>
              <w:jc w:val="both"/>
              <w:rPr>
                <w:rFonts w:asciiTheme="minorHAnsi" w:hAnsiTheme="minorHAnsi" w:cstheme="minorHAnsi"/>
                <w:sz w:val="22"/>
                <w:szCs w:val="22"/>
              </w:rPr>
            </w:pPr>
            <w:r>
              <w:rPr>
                <w:rFonts w:asciiTheme="minorHAnsi" w:hAnsiTheme="minorHAnsi" w:cstheme="minorHAnsi"/>
                <w:sz w:val="22"/>
                <w:szCs w:val="22"/>
              </w:rPr>
              <w:t xml:space="preserve">Doplňuje se nový Pod-článek 4.6.4, který zní následovně: </w:t>
            </w:r>
          </w:p>
          <w:p w14:paraId="15834A8B" w14:textId="6FA8A903" w:rsidR="00572ECB" w:rsidRPr="009168F0" w:rsidRDefault="00572ECB" w:rsidP="00701ED5">
            <w:pPr>
              <w:jc w:val="both"/>
              <w:rPr>
                <w:rFonts w:asciiTheme="minorHAnsi" w:hAnsiTheme="minorHAnsi" w:cstheme="minorHAnsi"/>
                <w:sz w:val="22"/>
                <w:szCs w:val="22"/>
              </w:rPr>
            </w:pPr>
            <w:r>
              <w:rPr>
                <w:rFonts w:asciiTheme="minorHAnsi" w:hAnsiTheme="minorHAnsi" w:cstheme="minorHAnsi"/>
                <w:sz w:val="22"/>
                <w:szCs w:val="22"/>
              </w:rPr>
              <w:t>„</w:t>
            </w:r>
            <w:r w:rsidRPr="00572ECB">
              <w:rPr>
                <w:rFonts w:asciiTheme="minorHAnsi" w:hAnsiTheme="minorHAnsi" w:cstheme="minorHAnsi"/>
                <w:sz w:val="22"/>
                <w:szCs w:val="22"/>
              </w:rPr>
              <w:t>Každá ze Stran musí za všech okolností vynaložit veškeré přiměřené úsilí k minimalizování jakéhokoliv zpoždění při plnění Smlouvy v</w:t>
            </w:r>
            <w:r>
              <w:rPr>
                <w:rFonts w:asciiTheme="minorHAnsi" w:hAnsiTheme="minorHAnsi" w:cstheme="minorHAnsi"/>
                <w:sz w:val="22"/>
                <w:szCs w:val="22"/>
              </w:rPr>
              <w:t> </w:t>
            </w:r>
            <w:r w:rsidRPr="00572ECB">
              <w:rPr>
                <w:rFonts w:asciiTheme="minorHAnsi" w:hAnsiTheme="minorHAnsi" w:cstheme="minorHAnsi"/>
                <w:sz w:val="22"/>
                <w:szCs w:val="22"/>
              </w:rPr>
              <w:t>důsledku</w:t>
            </w:r>
            <w:r>
              <w:rPr>
                <w:rFonts w:asciiTheme="minorHAnsi" w:hAnsiTheme="minorHAnsi" w:cstheme="minorHAnsi"/>
                <w:sz w:val="22"/>
                <w:szCs w:val="22"/>
              </w:rPr>
              <w:t xml:space="preserve"> Mimořádné události</w:t>
            </w:r>
            <w:r w:rsidRPr="00572ECB">
              <w:rPr>
                <w:rFonts w:asciiTheme="minorHAnsi" w:hAnsiTheme="minorHAnsi" w:cstheme="minorHAnsi"/>
                <w:sz w:val="22"/>
                <w:szCs w:val="22"/>
              </w:rPr>
              <w:t>.</w:t>
            </w:r>
            <w:r>
              <w:rPr>
                <w:rFonts w:asciiTheme="minorHAnsi" w:hAnsiTheme="minorHAnsi" w:cstheme="minorHAnsi"/>
                <w:sz w:val="22"/>
                <w:szCs w:val="22"/>
              </w:rPr>
              <w:t xml:space="preserve"> </w:t>
            </w:r>
            <w:r w:rsidRPr="00572ECB">
              <w:rPr>
                <w:rFonts w:asciiTheme="minorHAnsi" w:hAnsiTheme="minorHAnsi" w:cstheme="minorHAnsi"/>
                <w:sz w:val="22"/>
                <w:szCs w:val="22"/>
              </w:rPr>
              <w:t xml:space="preserve">Dotčená Strana musí dát druhé Straně </w:t>
            </w:r>
            <w:r w:rsidR="00375A0E">
              <w:rPr>
                <w:rFonts w:asciiTheme="minorHAnsi" w:hAnsiTheme="minorHAnsi" w:cstheme="minorHAnsi"/>
                <w:sz w:val="22"/>
                <w:szCs w:val="22"/>
              </w:rPr>
              <w:t>O</w:t>
            </w:r>
            <w:r w:rsidRPr="00572ECB">
              <w:rPr>
                <w:rFonts w:asciiTheme="minorHAnsi" w:hAnsiTheme="minorHAnsi" w:cstheme="minorHAnsi"/>
                <w:sz w:val="22"/>
                <w:szCs w:val="22"/>
              </w:rPr>
              <w:t xml:space="preserve">známení, když přestane být </w:t>
            </w:r>
            <w:r>
              <w:rPr>
                <w:rFonts w:asciiTheme="minorHAnsi" w:hAnsiTheme="minorHAnsi" w:cstheme="minorHAnsi"/>
                <w:sz w:val="22"/>
                <w:szCs w:val="22"/>
              </w:rPr>
              <w:t>Mimořádnou událostí</w:t>
            </w:r>
            <w:r w:rsidRPr="00572ECB">
              <w:rPr>
                <w:rFonts w:asciiTheme="minorHAnsi" w:hAnsiTheme="minorHAnsi" w:cstheme="minorHAnsi"/>
                <w:sz w:val="22"/>
                <w:szCs w:val="22"/>
              </w:rPr>
              <w:t xml:space="preserve"> ovlivňována</w:t>
            </w:r>
            <w:r>
              <w:rPr>
                <w:rFonts w:asciiTheme="minorHAnsi" w:hAnsiTheme="minorHAnsi" w:cstheme="minorHAnsi"/>
                <w:sz w:val="22"/>
                <w:szCs w:val="22"/>
              </w:rPr>
              <w:t>.“</w:t>
            </w:r>
          </w:p>
        </w:tc>
      </w:tr>
      <w:tr w:rsidR="001D5939" w:rsidRPr="009168F0" w14:paraId="0D699A5E" w14:textId="77777777" w:rsidTr="00EC156D">
        <w:tc>
          <w:tcPr>
            <w:tcW w:w="2449" w:type="dxa"/>
          </w:tcPr>
          <w:p w14:paraId="0D287AAE" w14:textId="77777777" w:rsidR="001D5939" w:rsidRDefault="001D5939" w:rsidP="00701ED5">
            <w:pPr>
              <w:spacing w:line="264" w:lineRule="auto"/>
              <w:rPr>
                <w:rFonts w:asciiTheme="minorHAnsi" w:hAnsiTheme="minorHAnsi" w:cstheme="minorHAnsi"/>
                <w:b/>
                <w:sz w:val="22"/>
                <w:szCs w:val="22"/>
              </w:rPr>
            </w:pPr>
          </w:p>
        </w:tc>
        <w:tc>
          <w:tcPr>
            <w:tcW w:w="1071" w:type="dxa"/>
          </w:tcPr>
          <w:p w14:paraId="64F7257F" w14:textId="77777777" w:rsidR="001D5939" w:rsidRPr="009168F0" w:rsidRDefault="001D5939" w:rsidP="00701ED5">
            <w:pPr>
              <w:jc w:val="both"/>
              <w:rPr>
                <w:rFonts w:asciiTheme="minorHAnsi" w:hAnsiTheme="minorHAnsi" w:cstheme="minorHAnsi"/>
                <w:sz w:val="22"/>
                <w:szCs w:val="22"/>
              </w:rPr>
            </w:pPr>
          </w:p>
        </w:tc>
        <w:tc>
          <w:tcPr>
            <w:tcW w:w="6124" w:type="dxa"/>
          </w:tcPr>
          <w:p w14:paraId="7866737E" w14:textId="77777777" w:rsidR="001D5939" w:rsidRPr="009168F0" w:rsidRDefault="001D5939" w:rsidP="00701ED5">
            <w:pPr>
              <w:jc w:val="both"/>
              <w:rPr>
                <w:rFonts w:asciiTheme="minorHAnsi" w:hAnsiTheme="minorHAnsi" w:cstheme="minorHAnsi"/>
                <w:sz w:val="22"/>
                <w:szCs w:val="22"/>
              </w:rPr>
            </w:pPr>
          </w:p>
        </w:tc>
      </w:tr>
    </w:tbl>
    <w:p w14:paraId="2CEFB1FF" w14:textId="1043C41D" w:rsidR="00707658" w:rsidRDefault="00845CCE" w:rsidP="00701ED5">
      <w:pPr>
        <w:rPr>
          <w:rFonts w:asciiTheme="minorHAnsi" w:hAnsiTheme="minorHAnsi" w:cstheme="minorHAnsi"/>
          <w:b/>
          <w:sz w:val="28"/>
          <w:szCs w:val="28"/>
        </w:rPr>
      </w:pPr>
      <w:r w:rsidRPr="009168F0">
        <w:rPr>
          <w:rFonts w:asciiTheme="minorHAnsi" w:hAnsiTheme="minorHAnsi" w:cstheme="minorHAnsi"/>
          <w:b/>
          <w:noProof/>
          <w:sz w:val="28"/>
          <w:szCs w:val="28"/>
          <w:lang w:eastAsia="cs-CZ"/>
        </w:rPr>
        <mc:AlternateContent>
          <mc:Choice Requires="wps">
            <w:drawing>
              <wp:anchor distT="0" distB="0" distL="114300" distR="114300" simplePos="0" relativeHeight="251660301" behindDoc="1" locked="0" layoutInCell="1" allowOverlap="1" wp14:anchorId="6F5FF773" wp14:editId="2518DE20">
                <wp:simplePos x="0" y="0"/>
                <wp:positionH relativeFrom="column">
                  <wp:posOffset>-483870</wp:posOffset>
                </wp:positionH>
                <wp:positionV relativeFrom="paragraph">
                  <wp:posOffset>172720</wp:posOffset>
                </wp:positionV>
                <wp:extent cx="573405" cy="685800"/>
                <wp:effectExtent l="0" t="0" r="0" b="0"/>
                <wp:wrapNone/>
                <wp:docPr id="1"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4A300" w14:textId="31B50F21" w:rsidR="00FF340F" w:rsidRPr="00E97AFE" w:rsidRDefault="00FF340F" w:rsidP="00454AF1">
                            <w:pPr>
                              <w:rPr>
                                <w:rFonts w:ascii="Arial" w:hAnsi="Arial" w:cs="Arial"/>
                                <w:color w:val="999999"/>
                                <w:sz w:val="96"/>
                                <w:szCs w:val="96"/>
                              </w:rPr>
                            </w:pPr>
                            <w:r>
                              <w:rPr>
                                <w:rFonts w:ascii="Arial" w:hAnsi="Arial" w:cs="Arial"/>
                                <w:color w:val="999999"/>
                                <w:sz w:val="96"/>
                                <w:szCs w:val="96"/>
                              </w:rPr>
                              <w:t>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FF773" id="_x0000_s1030" type="#_x0000_t202" style="position:absolute;margin-left:-38.1pt;margin-top:13.6pt;width:45.15pt;height:54pt;z-index:-2516561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AmDQIAAPoDAAAOAAAAZHJzL2Uyb0RvYy54bWysU02P0zAQvSPxHyzfadLSbkvUdLV0VYS0&#10;fEgLF26O4yQWiceM3Sbl1zN22hLBDZGDlfGMn997M97eD13LTgqdBpPz+SzlTBkJpTZ1zr9+Obza&#10;cOa8MKVowaicn5Xj97uXL7a9zdQCGmhLhYxAjMt6m/PGe5sliZON6oSbgVWGkhVgJzyFWCclip7Q&#10;uzZZpOld0gOWFkEq52j3cUzyXcSvKiX9p6pyyrM258TNxxXjWoQ12W1FVqOwjZYXGuIfWHRCG7r0&#10;BvUovGBH1H9BdVoiOKj8TEKXQFVpqaIGUjNP/1Dz3AirohYyx9mbTe7/wcqPp8/IdEm948yIjlr0&#10;jRrFSsW8Grxi62BRb11Glc+Wav3wFoZQHuQ6+wTyu2MG9o0wtXpAhL5RoiSK83AymRwdcVwAKfoP&#10;UNJd4ughAg0VdgGQHGGETq0639pDPJikzdX69TJdcSYpdbdZbdLYvkRk18MWnX+noGPhJ+dI3Y/g&#10;4vTkfCAjsmtJJA+tLg+6bWOAdbFvkZ0ETcohfpE/aZyWtSYUGwjHRsSwE1UGYaNEPxRD9HR5Na+A&#10;8kyyEcYBpAdDPw3gT856Gr6cux9HgYqz9r0h697Ml8swrTFYrtYLCnCaKaYZYSRB5dxzNv7u/Tjh&#10;R4u6buimsVkGHsjuSkcrQl9GVhf6NGDRoctjCBM8jWPV7ye7+wUAAP//AwBQSwMEFAAGAAgAAAAh&#10;AGvnUzbdAAAACQEAAA8AAABkcnMvZG93bnJldi54bWxMj8FOg0AQhu8mvsNmTLyYdim2oMjSqInG&#10;a2sfYIApENlZwm4LfXunJz39mcyXf77Jt7Pt1ZlG3zk2sFpGoIgrV3fcGDh8fyyeQPmAXGPvmAxc&#10;yMO2uL3JMavdxDs670OjpIR9hgbaEIZMa1+1ZNEv3UAsu6MbLQYZx0bXI05SbnsdR1GiLXYsF1oc&#10;6L2l6md/sgaOX9PD5nkqP8Mh3a2TN+zS0l2Mub+bX19ABZrDHwxXfVGHQpxKd+Laq97AIk1iQQ3E&#10;qeQVWK9AlZKPmxh0kev/HxS/AAAA//8DAFBLAQItABQABgAIAAAAIQC2gziS/gAAAOEBAAATAAAA&#10;AAAAAAAAAAAAAAAAAABbQ29udGVudF9UeXBlc10ueG1sUEsBAi0AFAAGAAgAAAAhADj9If/WAAAA&#10;lAEAAAsAAAAAAAAAAAAAAAAALwEAAF9yZWxzLy5yZWxzUEsBAi0AFAAGAAgAAAAhAPlxkCYNAgAA&#10;+gMAAA4AAAAAAAAAAAAAAAAALgIAAGRycy9lMm9Eb2MueG1sUEsBAi0AFAAGAAgAAAAhAGvnUzbd&#10;AAAACQEAAA8AAAAAAAAAAAAAAAAAZwQAAGRycy9kb3ducmV2LnhtbFBLBQYAAAAABAAEAPMAAABx&#10;BQAAAAA=&#10;" stroked="f">
                <v:textbox>
                  <w:txbxContent>
                    <w:p w14:paraId="3B44A300" w14:textId="31B50F21" w:rsidR="00FF340F" w:rsidRPr="00E97AFE" w:rsidRDefault="00FF340F" w:rsidP="00454AF1">
                      <w:pPr>
                        <w:rPr>
                          <w:rFonts w:ascii="Arial" w:hAnsi="Arial" w:cs="Arial"/>
                          <w:color w:val="999999"/>
                          <w:sz w:val="96"/>
                          <w:szCs w:val="96"/>
                        </w:rPr>
                      </w:pPr>
                      <w:r>
                        <w:rPr>
                          <w:rFonts w:ascii="Arial" w:hAnsi="Arial" w:cs="Arial"/>
                          <w:color w:val="999999"/>
                          <w:sz w:val="96"/>
                          <w:szCs w:val="96"/>
                        </w:rPr>
                        <w:t>5555555</w:t>
                      </w:r>
                    </w:p>
                  </w:txbxContent>
                </v:textbox>
              </v:shape>
            </w:pict>
          </mc:Fallback>
        </mc:AlternateContent>
      </w:r>
    </w:p>
    <w:p w14:paraId="0A9C0A37" w14:textId="541DA4B0" w:rsidR="00707658" w:rsidRDefault="00707658" w:rsidP="00701ED5">
      <w:pPr>
        <w:rPr>
          <w:rFonts w:asciiTheme="minorHAnsi" w:hAnsiTheme="minorHAnsi" w:cstheme="minorHAnsi"/>
          <w:b/>
          <w:sz w:val="28"/>
          <w:szCs w:val="28"/>
        </w:rPr>
      </w:pPr>
    </w:p>
    <w:p w14:paraId="0D8508BD" w14:textId="4853453F" w:rsidR="00707658" w:rsidRDefault="00454AF1" w:rsidP="00845CCE">
      <w:pPr>
        <w:pStyle w:val="Nadpis2"/>
      </w:pPr>
      <w:bookmarkStart w:id="46" w:name="_Toc89936102"/>
      <w:r>
        <w:t>Variace služeb</w:t>
      </w:r>
      <w:bookmarkEnd w:id="46"/>
    </w:p>
    <w:tbl>
      <w:tblPr>
        <w:tblW w:w="9644" w:type="dxa"/>
        <w:tblInd w:w="-470" w:type="dxa"/>
        <w:tblCellMar>
          <w:left w:w="70" w:type="dxa"/>
          <w:right w:w="70" w:type="dxa"/>
        </w:tblCellMar>
        <w:tblLook w:val="0000" w:firstRow="0" w:lastRow="0" w:firstColumn="0" w:lastColumn="0" w:noHBand="0" w:noVBand="0"/>
      </w:tblPr>
      <w:tblGrid>
        <w:gridCol w:w="2198"/>
        <w:gridCol w:w="1113"/>
        <w:gridCol w:w="6333"/>
      </w:tblGrid>
      <w:tr w:rsidR="00572ECB" w:rsidRPr="009168F0" w14:paraId="1421AC57" w14:textId="77777777" w:rsidTr="00845CCE">
        <w:tc>
          <w:tcPr>
            <w:tcW w:w="2198" w:type="dxa"/>
          </w:tcPr>
          <w:p w14:paraId="0CD017A6" w14:textId="617E5423" w:rsidR="00572ECB" w:rsidRDefault="00845CCE" w:rsidP="00845CCE">
            <w:pPr>
              <w:pStyle w:val="Nadpis3"/>
            </w:pPr>
            <w:bookmarkStart w:id="47" w:name="_Toc89936103"/>
            <w:r>
              <w:t xml:space="preserve">5.1 </w:t>
            </w:r>
            <w:proofErr w:type="spellStart"/>
            <w:r w:rsidR="00572ECB">
              <w:t>Variace</w:t>
            </w:r>
            <w:bookmarkEnd w:id="47"/>
            <w:proofErr w:type="spellEnd"/>
          </w:p>
        </w:tc>
        <w:tc>
          <w:tcPr>
            <w:tcW w:w="1113" w:type="dxa"/>
          </w:tcPr>
          <w:p w14:paraId="262805C9" w14:textId="77777777" w:rsidR="00572ECB" w:rsidRPr="009168F0" w:rsidRDefault="00572ECB" w:rsidP="00845CCE">
            <w:pPr>
              <w:pStyle w:val="Nadpis3"/>
            </w:pPr>
          </w:p>
        </w:tc>
        <w:tc>
          <w:tcPr>
            <w:tcW w:w="6333" w:type="dxa"/>
          </w:tcPr>
          <w:p w14:paraId="6872B89F" w14:textId="77777777" w:rsidR="00572ECB" w:rsidRPr="009168F0" w:rsidRDefault="00572ECB" w:rsidP="00845CCE">
            <w:pPr>
              <w:pStyle w:val="Nadpis3"/>
            </w:pPr>
          </w:p>
        </w:tc>
      </w:tr>
      <w:tr w:rsidR="00572ECB" w:rsidRPr="009168F0" w14:paraId="44271774" w14:textId="77777777" w:rsidTr="00845CCE">
        <w:tc>
          <w:tcPr>
            <w:tcW w:w="2198" w:type="dxa"/>
          </w:tcPr>
          <w:p w14:paraId="0DBD31DB" w14:textId="77777777" w:rsidR="00572ECB" w:rsidRDefault="00572ECB" w:rsidP="00701ED5">
            <w:pPr>
              <w:spacing w:line="264" w:lineRule="auto"/>
              <w:rPr>
                <w:rFonts w:asciiTheme="minorHAnsi" w:hAnsiTheme="minorHAnsi" w:cstheme="minorHAnsi"/>
                <w:b/>
                <w:sz w:val="22"/>
                <w:szCs w:val="22"/>
              </w:rPr>
            </w:pPr>
          </w:p>
        </w:tc>
        <w:tc>
          <w:tcPr>
            <w:tcW w:w="1113" w:type="dxa"/>
          </w:tcPr>
          <w:p w14:paraId="2E2E5050" w14:textId="0A27A0B1" w:rsidR="00572ECB" w:rsidRPr="009168F0" w:rsidRDefault="00572ECB" w:rsidP="00701ED5">
            <w:pPr>
              <w:jc w:val="both"/>
              <w:rPr>
                <w:rFonts w:asciiTheme="minorHAnsi" w:hAnsiTheme="minorHAnsi" w:cstheme="minorHAnsi"/>
                <w:sz w:val="22"/>
                <w:szCs w:val="22"/>
              </w:rPr>
            </w:pPr>
            <w:r>
              <w:rPr>
                <w:rFonts w:asciiTheme="minorHAnsi" w:hAnsiTheme="minorHAnsi" w:cstheme="minorHAnsi"/>
                <w:sz w:val="22"/>
                <w:szCs w:val="22"/>
              </w:rPr>
              <w:t>5.1.5</w:t>
            </w:r>
          </w:p>
        </w:tc>
        <w:tc>
          <w:tcPr>
            <w:tcW w:w="6333" w:type="dxa"/>
          </w:tcPr>
          <w:p w14:paraId="3107F7A2" w14:textId="77777777" w:rsidR="00572ECB" w:rsidRDefault="00514ACF" w:rsidP="00701ED5">
            <w:pPr>
              <w:jc w:val="both"/>
              <w:rPr>
                <w:rFonts w:asciiTheme="minorHAnsi" w:hAnsiTheme="minorHAnsi" w:cstheme="minorHAnsi"/>
                <w:sz w:val="22"/>
                <w:szCs w:val="22"/>
              </w:rPr>
            </w:pPr>
            <w:r>
              <w:rPr>
                <w:rFonts w:asciiTheme="minorHAnsi" w:hAnsiTheme="minorHAnsi" w:cstheme="minorHAnsi"/>
                <w:sz w:val="22"/>
                <w:szCs w:val="22"/>
              </w:rPr>
              <w:t xml:space="preserve">Doplňuje se nový Pod-článek 5.1.5, který zní následovně: </w:t>
            </w:r>
          </w:p>
          <w:p w14:paraId="41CBD7EB" w14:textId="0C906E46" w:rsidR="00514ACF" w:rsidRPr="009168F0" w:rsidRDefault="00514ACF" w:rsidP="00701ED5">
            <w:pPr>
              <w:jc w:val="both"/>
              <w:rPr>
                <w:rFonts w:asciiTheme="minorHAnsi" w:hAnsiTheme="minorHAnsi" w:cstheme="minorHAnsi"/>
                <w:sz w:val="22"/>
                <w:szCs w:val="22"/>
              </w:rPr>
            </w:pPr>
            <w:r>
              <w:rPr>
                <w:rFonts w:asciiTheme="minorHAnsi" w:hAnsiTheme="minorHAnsi" w:cstheme="minorHAnsi"/>
                <w:sz w:val="22"/>
                <w:szCs w:val="22"/>
              </w:rPr>
              <w:t>„</w:t>
            </w:r>
            <w:r w:rsidRPr="00514ACF">
              <w:rPr>
                <w:rFonts w:asciiTheme="minorHAnsi" w:hAnsiTheme="minorHAnsi" w:cstheme="minorHAnsi"/>
                <w:sz w:val="22"/>
                <w:szCs w:val="22"/>
              </w:rPr>
              <w:t xml:space="preserve">Každá </w:t>
            </w:r>
            <w:r>
              <w:rPr>
                <w:rFonts w:asciiTheme="minorHAnsi" w:hAnsiTheme="minorHAnsi" w:cstheme="minorHAnsi"/>
                <w:sz w:val="22"/>
                <w:szCs w:val="22"/>
              </w:rPr>
              <w:t xml:space="preserve">Variace Služeb nebo jakákoliv jiná </w:t>
            </w:r>
            <w:r w:rsidRPr="00514ACF">
              <w:rPr>
                <w:rFonts w:asciiTheme="minorHAnsi" w:hAnsiTheme="minorHAnsi" w:cstheme="minorHAnsi"/>
                <w:sz w:val="22"/>
                <w:szCs w:val="22"/>
              </w:rPr>
              <w:t>změna Smlouvy musí být provedena v souladu se ZZVZ</w:t>
            </w:r>
            <w:r>
              <w:rPr>
                <w:rFonts w:asciiTheme="minorHAnsi" w:hAnsiTheme="minorHAnsi" w:cstheme="minorHAnsi"/>
                <w:sz w:val="22"/>
                <w:szCs w:val="22"/>
              </w:rPr>
              <w:t>.“</w:t>
            </w:r>
          </w:p>
        </w:tc>
      </w:tr>
    </w:tbl>
    <w:p w14:paraId="4993E01F" w14:textId="040F9364" w:rsidR="00DD0613" w:rsidRDefault="00845CCE" w:rsidP="00701ED5">
      <w:pPr>
        <w:rPr>
          <w:rFonts w:asciiTheme="minorHAnsi" w:hAnsiTheme="minorHAnsi" w:cstheme="minorHAnsi"/>
          <w:b/>
          <w:sz w:val="28"/>
          <w:szCs w:val="28"/>
        </w:rPr>
      </w:pPr>
      <w:r w:rsidRPr="009168F0">
        <w:rPr>
          <w:b/>
          <w:noProof/>
          <w:lang w:eastAsia="cs-CZ"/>
        </w:rPr>
        <mc:AlternateContent>
          <mc:Choice Requires="wps">
            <w:drawing>
              <wp:anchor distT="0" distB="0" distL="114300" distR="114300" simplePos="0" relativeHeight="251658252" behindDoc="1" locked="0" layoutInCell="1" allowOverlap="1" wp14:anchorId="37405E37" wp14:editId="28AF9996">
                <wp:simplePos x="0" y="0"/>
                <wp:positionH relativeFrom="column">
                  <wp:posOffset>-480060</wp:posOffset>
                </wp:positionH>
                <wp:positionV relativeFrom="paragraph">
                  <wp:posOffset>253365</wp:posOffset>
                </wp:positionV>
                <wp:extent cx="573405" cy="685800"/>
                <wp:effectExtent l="0" t="0" r="0" b="0"/>
                <wp:wrapNone/>
                <wp:docPr id="1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AA1F57" w14:textId="6117549B" w:rsidR="00FF340F" w:rsidRPr="00E97AFE" w:rsidRDefault="00FF340F" w:rsidP="00545021">
                            <w:pPr>
                              <w:rPr>
                                <w:rFonts w:ascii="Arial" w:hAnsi="Arial" w:cs="Arial"/>
                                <w:color w:val="999999"/>
                                <w:sz w:val="96"/>
                                <w:szCs w:val="96"/>
                              </w:rPr>
                            </w:pPr>
                            <w:r>
                              <w:rPr>
                                <w:rFonts w:ascii="Arial" w:hAnsi="Arial" w:cs="Arial"/>
                                <w:color w:val="999999"/>
                                <w:sz w:val="96"/>
                                <w:szCs w:val="9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05E37" id="_x0000_s1031" type="#_x0000_t202" style="position:absolute;margin-left:-37.8pt;margin-top:19.95pt;width:45.15pt;height:54pt;z-index:-2516582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qCfDwIAAPsDAAAOAAAAZHJzL2Uyb0RvYy54bWysU01v2zAMvQ/YfxB0X+xkSZMZcYouRYYB&#10;3QfQ7rKbLMu2MFvUKCV29utLyUkWtLdhPgimSD09vketb4euZQeFToPJ+XSScqaMhFKbOuc/nnbv&#10;Vpw5L0wpWjAq50fl+O3m7Zt1bzM1gwbaUiEjEOOy3ua88d5mSeJkozrhJmCVoWQF2AlPIdZJiaIn&#10;9K5NZml6k/SApUWQyjnavR+TfBPxq0pJ/62qnPKszTlx83HFuBZhTTZrkdUobKPliYb4Bxad0IYu&#10;vUDdCy/YHvUrqE5LBAeVn0joEqgqLVXsgbqZpi+6eWyEVbEXEsfZi0zu/8HKr4fvyHRJ3i05M6Ij&#10;j36SU6xUzKvBK7YMGvXWZVT6aKnYDx9hoPrYr7MPIH85ZmDbCFOrO0ToGyVK4jgNJ5OroyOOCyBF&#10;/wVKukvsPUSgocIuCEiSMEInr44Xf4gHk7S5WL6fpwvOJKVuVotVGv1LRHY+bNH5Two6Fn5yjmR/&#10;BBeHB+cDGZGdS8JdDlpd7nTbxgDrYtsiOwgalV38Iv8XZa0JxQbCsREx7MQuQ2Nji34ohijq4ixe&#10;AeWR2kYYJ5BeDP00gH8462n6cu5+7wUqztrPhqT7MJ3Pw7jGYL5YzijA60xxnRFGElTOPWfj79aP&#10;I763qOuGbhrNMnBHclc6ShF8GVmd6NOERYVOryGM8HUcq/6+2c0zAAAA//8DAFBLAwQUAAYACAAA&#10;ACEATPn2XN0AAAAJAQAADwAAAGRycy9kb3ducmV2LnhtbEyPwU7DMAyG75N4h8hIXKYtHWwtLU2n&#10;gQTiurEHcBuvrWicqsnW7u3JuMDJsvzp9/fn28l04kKDay0rWC0jEMSV1S3XCo5f74tnEM4ja+ws&#10;k4IrOdgWd7McM21H3tPl4GsRQthlqKDxvs+kdFVDBt3S9sThdrKDQR/WoZZ6wDGEm04+RlEsDbYc&#10;PjTY01tD1ffhbBScPsf5Jh3LD39M9uv4FduktFelHu6n3QsIT5P/g+GmH9ShCE6lPbN2olOwSDZx&#10;QBU8pSmIG7BOQJS/MwVZ5PJ/g+IHAAD//wMAUEsBAi0AFAAGAAgAAAAhALaDOJL+AAAA4QEAABMA&#10;AAAAAAAAAAAAAAAAAAAAAFtDb250ZW50X1R5cGVzXS54bWxQSwECLQAUAAYACAAAACEAOP0h/9YA&#10;AACUAQAACwAAAAAAAAAAAAAAAAAvAQAAX3JlbHMvLnJlbHNQSwECLQAUAAYACAAAACEAWkqgnw8C&#10;AAD7AwAADgAAAAAAAAAAAAAAAAAuAgAAZHJzL2Uyb0RvYy54bWxQSwECLQAUAAYACAAAACEATPn2&#10;XN0AAAAJAQAADwAAAAAAAAAAAAAAAABpBAAAZHJzL2Rvd25yZXYueG1sUEsFBgAAAAAEAAQA8wAA&#10;AHMFAAAAAA==&#10;" stroked="f">
                <v:textbox>
                  <w:txbxContent>
                    <w:p w14:paraId="35AA1F57" w14:textId="6117549B" w:rsidR="00FF340F" w:rsidRPr="00E97AFE" w:rsidRDefault="00FF340F" w:rsidP="00545021">
                      <w:pPr>
                        <w:rPr>
                          <w:rFonts w:ascii="Arial" w:hAnsi="Arial" w:cs="Arial"/>
                          <w:color w:val="999999"/>
                          <w:sz w:val="96"/>
                          <w:szCs w:val="96"/>
                        </w:rPr>
                      </w:pPr>
                      <w:r>
                        <w:rPr>
                          <w:rFonts w:ascii="Arial" w:hAnsi="Arial" w:cs="Arial"/>
                          <w:color w:val="999999"/>
                          <w:sz w:val="96"/>
                          <w:szCs w:val="96"/>
                        </w:rPr>
                        <w:t>6</w:t>
                      </w:r>
                    </w:p>
                  </w:txbxContent>
                </v:textbox>
              </v:shape>
            </w:pict>
          </mc:Fallback>
        </mc:AlternateContent>
      </w:r>
    </w:p>
    <w:p w14:paraId="3365A0B8" w14:textId="77777777" w:rsidR="00690F4B" w:rsidRPr="009168F0" w:rsidRDefault="00690F4B" w:rsidP="00701ED5">
      <w:pPr>
        <w:rPr>
          <w:rFonts w:asciiTheme="minorHAnsi" w:hAnsiTheme="minorHAnsi" w:cstheme="minorHAnsi"/>
          <w:b/>
          <w:sz w:val="28"/>
          <w:szCs w:val="28"/>
        </w:rPr>
      </w:pPr>
    </w:p>
    <w:p w14:paraId="0D5F928B" w14:textId="7BB6BF00" w:rsidR="00545021" w:rsidRPr="009168F0" w:rsidRDefault="00545021" w:rsidP="00845CCE">
      <w:pPr>
        <w:pStyle w:val="Nadpis2"/>
      </w:pPr>
      <w:bookmarkStart w:id="48" w:name="_Toc89936104"/>
      <w:r w:rsidRPr="009168F0">
        <w:t>Přerušení služeb a ukončení smlouvy</w:t>
      </w:r>
      <w:bookmarkEnd w:id="48"/>
    </w:p>
    <w:p w14:paraId="26859160" w14:textId="77777777" w:rsidR="00545021" w:rsidRPr="009168F0" w:rsidRDefault="00545021" w:rsidP="00701ED5">
      <w:pPr>
        <w:rPr>
          <w:rFonts w:asciiTheme="minorHAnsi" w:hAnsiTheme="minorHAnsi" w:cstheme="minorHAnsi"/>
          <w:b/>
          <w:sz w:val="28"/>
          <w:szCs w:val="28"/>
        </w:rPr>
      </w:pPr>
    </w:p>
    <w:tbl>
      <w:tblPr>
        <w:tblW w:w="9644" w:type="dxa"/>
        <w:tblInd w:w="-470" w:type="dxa"/>
        <w:tblCellMar>
          <w:left w:w="70" w:type="dxa"/>
          <w:right w:w="70" w:type="dxa"/>
        </w:tblCellMar>
        <w:tblLook w:val="0000" w:firstRow="0" w:lastRow="0" w:firstColumn="0" w:lastColumn="0" w:noHBand="0" w:noVBand="0"/>
      </w:tblPr>
      <w:tblGrid>
        <w:gridCol w:w="911"/>
        <w:gridCol w:w="1956"/>
        <w:gridCol w:w="1075"/>
        <w:gridCol w:w="5702"/>
      </w:tblGrid>
      <w:tr w:rsidR="00B31A9E" w:rsidRPr="009168F0" w14:paraId="0874B305" w14:textId="77777777" w:rsidTr="00BE5256">
        <w:tc>
          <w:tcPr>
            <w:tcW w:w="2867" w:type="dxa"/>
            <w:gridSpan w:val="2"/>
          </w:tcPr>
          <w:p w14:paraId="05AFB9BC" w14:textId="1992C7DD" w:rsidR="00B31A9E" w:rsidRPr="009168F0" w:rsidRDefault="00845CCE" w:rsidP="00845CCE">
            <w:pPr>
              <w:pStyle w:val="Nadpis3"/>
            </w:pPr>
            <w:bookmarkStart w:id="49" w:name="_Toc89936105"/>
            <w:r>
              <w:t xml:space="preserve">6.1 </w:t>
            </w:r>
            <w:proofErr w:type="spellStart"/>
            <w:r w:rsidR="00B31A9E">
              <w:t>Přerušení</w:t>
            </w:r>
            <w:proofErr w:type="spellEnd"/>
            <w:r w:rsidR="00B31A9E">
              <w:t xml:space="preserve"> </w:t>
            </w:r>
            <w:proofErr w:type="spellStart"/>
            <w:r w:rsidR="00B31A9E">
              <w:t>služeb</w:t>
            </w:r>
            <w:bookmarkEnd w:id="49"/>
            <w:proofErr w:type="spellEnd"/>
          </w:p>
        </w:tc>
        <w:tc>
          <w:tcPr>
            <w:tcW w:w="1075" w:type="dxa"/>
          </w:tcPr>
          <w:p w14:paraId="41752362" w14:textId="77777777" w:rsidR="00B31A9E" w:rsidRPr="009168F0" w:rsidRDefault="00B31A9E" w:rsidP="00845CCE">
            <w:pPr>
              <w:pStyle w:val="Nadpis3"/>
            </w:pPr>
          </w:p>
        </w:tc>
        <w:tc>
          <w:tcPr>
            <w:tcW w:w="5702" w:type="dxa"/>
          </w:tcPr>
          <w:p w14:paraId="45DB4862" w14:textId="77777777" w:rsidR="00B31A9E" w:rsidRPr="009168F0" w:rsidRDefault="00B31A9E" w:rsidP="00845CCE">
            <w:pPr>
              <w:pStyle w:val="Nadpis3"/>
            </w:pPr>
          </w:p>
        </w:tc>
      </w:tr>
      <w:tr w:rsidR="00B31A9E" w:rsidRPr="009168F0" w14:paraId="10E779AE" w14:textId="77777777" w:rsidTr="00BE5256">
        <w:tc>
          <w:tcPr>
            <w:tcW w:w="911" w:type="dxa"/>
          </w:tcPr>
          <w:p w14:paraId="1326D154" w14:textId="77777777" w:rsidR="00B31A9E" w:rsidRPr="009168F0" w:rsidRDefault="00B31A9E" w:rsidP="00701ED5">
            <w:pPr>
              <w:spacing w:line="264" w:lineRule="auto"/>
              <w:rPr>
                <w:rFonts w:asciiTheme="minorHAnsi" w:hAnsiTheme="minorHAnsi" w:cstheme="minorHAnsi"/>
                <w:b/>
                <w:sz w:val="22"/>
                <w:szCs w:val="22"/>
              </w:rPr>
            </w:pPr>
          </w:p>
        </w:tc>
        <w:tc>
          <w:tcPr>
            <w:tcW w:w="1956" w:type="dxa"/>
          </w:tcPr>
          <w:p w14:paraId="53392F46" w14:textId="77777777" w:rsidR="00B31A9E" w:rsidRPr="009168F0" w:rsidRDefault="00B31A9E" w:rsidP="00701ED5">
            <w:pPr>
              <w:spacing w:line="264" w:lineRule="auto"/>
              <w:rPr>
                <w:rFonts w:asciiTheme="minorHAnsi" w:hAnsiTheme="minorHAnsi" w:cstheme="minorHAnsi"/>
                <w:b/>
                <w:sz w:val="22"/>
                <w:szCs w:val="22"/>
              </w:rPr>
            </w:pPr>
          </w:p>
        </w:tc>
        <w:tc>
          <w:tcPr>
            <w:tcW w:w="1075" w:type="dxa"/>
          </w:tcPr>
          <w:p w14:paraId="53D76D44" w14:textId="585FFC5C" w:rsidR="00B31A9E" w:rsidRPr="009168F0" w:rsidRDefault="00B31A9E" w:rsidP="00701ED5">
            <w:pPr>
              <w:jc w:val="both"/>
              <w:rPr>
                <w:rFonts w:asciiTheme="minorHAnsi" w:hAnsiTheme="minorHAnsi" w:cstheme="minorHAnsi"/>
                <w:sz w:val="22"/>
                <w:szCs w:val="22"/>
              </w:rPr>
            </w:pPr>
            <w:r>
              <w:rPr>
                <w:rFonts w:asciiTheme="minorHAnsi" w:hAnsiTheme="minorHAnsi" w:cstheme="minorHAnsi"/>
                <w:sz w:val="22"/>
                <w:szCs w:val="22"/>
              </w:rPr>
              <w:t>6.1.2</w:t>
            </w:r>
          </w:p>
        </w:tc>
        <w:tc>
          <w:tcPr>
            <w:tcW w:w="5702" w:type="dxa"/>
          </w:tcPr>
          <w:p w14:paraId="3FBEAF04" w14:textId="77777777" w:rsidR="00B31A9E" w:rsidRDefault="00B31A9E"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6.1.2 písm. (a) se nahrazuje novým zněním: </w:t>
            </w:r>
          </w:p>
          <w:p w14:paraId="4E58BD47" w14:textId="6B424804" w:rsidR="00B31A9E" w:rsidRDefault="00B31A9E" w:rsidP="00701ED5">
            <w:pPr>
              <w:jc w:val="both"/>
              <w:rPr>
                <w:rFonts w:asciiTheme="minorHAnsi" w:hAnsiTheme="minorHAnsi" w:cstheme="minorHAnsi"/>
                <w:sz w:val="22"/>
                <w:szCs w:val="22"/>
              </w:rPr>
            </w:pPr>
            <w:r>
              <w:rPr>
                <w:rFonts w:asciiTheme="minorHAnsi" w:hAnsiTheme="minorHAnsi" w:cstheme="minorHAnsi"/>
                <w:sz w:val="22"/>
                <w:szCs w:val="22"/>
              </w:rPr>
              <w:t xml:space="preserve">„prostřednictvím Oznámení podaného Objednateli sedm (7) dní předem v případě, že neobdržel platbu celé nebo části faktury, která je </w:t>
            </w:r>
            <w:r w:rsidR="00BB19E7" w:rsidRPr="00AD1FCB">
              <w:rPr>
                <w:rFonts w:asciiTheme="minorHAnsi" w:hAnsiTheme="minorHAnsi" w:cstheme="minorHAnsi"/>
                <w:sz w:val="22"/>
                <w:szCs w:val="22"/>
              </w:rPr>
              <w:t>dvacet osm</w:t>
            </w:r>
            <w:r w:rsidRPr="00AD1FCB">
              <w:rPr>
                <w:rFonts w:asciiTheme="minorHAnsi" w:hAnsiTheme="minorHAnsi" w:cstheme="minorHAnsi"/>
                <w:sz w:val="22"/>
                <w:szCs w:val="22"/>
              </w:rPr>
              <w:t xml:space="preserve"> (</w:t>
            </w:r>
            <w:r w:rsidR="00BB19E7" w:rsidRPr="00AD1FCB">
              <w:rPr>
                <w:rFonts w:asciiTheme="minorHAnsi" w:hAnsiTheme="minorHAnsi" w:cstheme="minorHAnsi"/>
                <w:sz w:val="22"/>
                <w:szCs w:val="22"/>
              </w:rPr>
              <w:t>28</w:t>
            </w:r>
            <w:r w:rsidRPr="00AD1FCB">
              <w:rPr>
                <w:rFonts w:asciiTheme="minorHAnsi" w:hAnsiTheme="minorHAnsi" w:cstheme="minorHAnsi"/>
                <w:sz w:val="22"/>
                <w:szCs w:val="22"/>
              </w:rPr>
              <w:t>) dní</w:t>
            </w:r>
            <w:r w:rsidRPr="0085203B">
              <w:rPr>
                <w:rFonts w:asciiTheme="minorHAnsi" w:hAnsiTheme="minorHAnsi" w:cstheme="minorHAnsi"/>
                <w:sz w:val="22"/>
                <w:szCs w:val="22"/>
              </w:rPr>
              <w:t xml:space="preserve"> po splatnosti a Objednatel nepodal řádné Oznámení podle Pod-článku 7.5 </w:t>
            </w:r>
            <w:r w:rsidR="00847181" w:rsidRPr="0085203B">
              <w:rPr>
                <w:rFonts w:asciiTheme="minorHAnsi" w:hAnsiTheme="minorHAnsi" w:cstheme="minorHAnsi"/>
                <w:sz w:val="22"/>
                <w:szCs w:val="22"/>
              </w:rPr>
              <w:t>[</w:t>
            </w:r>
            <w:r w:rsidRPr="0085203B">
              <w:rPr>
                <w:rFonts w:asciiTheme="minorHAnsi" w:hAnsiTheme="minorHAnsi" w:cstheme="minorHAnsi"/>
                <w:sz w:val="22"/>
                <w:szCs w:val="22"/>
              </w:rPr>
              <w:t>Sporné faktury</w:t>
            </w:r>
            <w:r w:rsidR="00847181" w:rsidRPr="0085203B">
              <w:rPr>
                <w:rFonts w:asciiTheme="minorHAnsi" w:hAnsiTheme="minorHAnsi" w:cstheme="minorHAnsi"/>
                <w:sz w:val="22"/>
                <w:szCs w:val="22"/>
              </w:rPr>
              <w:t>]</w:t>
            </w:r>
            <w:r w:rsidRPr="0085203B">
              <w:rPr>
                <w:rFonts w:asciiTheme="minorHAnsi" w:hAnsiTheme="minorHAnsi" w:cstheme="minorHAnsi"/>
                <w:sz w:val="22"/>
                <w:szCs w:val="22"/>
              </w:rPr>
              <w:t xml:space="preserve"> popisující důvody, kvů</w:t>
            </w:r>
            <w:r>
              <w:rPr>
                <w:rFonts w:asciiTheme="minorHAnsi" w:hAnsiTheme="minorHAnsi" w:cstheme="minorHAnsi"/>
                <w:sz w:val="22"/>
                <w:szCs w:val="22"/>
              </w:rPr>
              <w:t>li nimž nezaplatil Konzultantovi fakturu nebo její část</w:t>
            </w:r>
            <w:r w:rsidR="0085203B">
              <w:rPr>
                <w:rFonts w:asciiTheme="minorHAnsi" w:hAnsiTheme="minorHAnsi" w:cstheme="minorHAnsi"/>
                <w:sz w:val="22"/>
                <w:szCs w:val="22"/>
              </w:rPr>
              <w:t>;</w:t>
            </w:r>
            <w:r>
              <w:rPr>
                <w:rFonts w:asciiTheme="minorHAnsi" w:hAnsiTheme="minorHAnsi" w:cstheme="minorHAnsi"/>
                <w:sz w:val="22"/>
                <w:szCs w:val="22"/>
              </w:rPr>
              <w:t>“</w:t>
            </w:r>
          </w:p>
          <w:p w14:paraId="0A87A592" w14:textId="2A56FF6D" w:rsidR="00B31A9E" w:rsidRPr="009168F0" w:rsidRDefault="00B31A9E" w:rsidP="00701ED5">
            <w:pPr>
              <w:jc w:val="both"/>
              <w:rPr>
                <w:rFonts w:asciiTheme="minorHAnsi" w:hAnsiTheme="minorHAnsi" w:cstheme="minorHAnsi"/>
                <w:sz w:val="22"/>
                <w:szCs w:val="22"/>
              </w:rPr>
            </w:pPr>
            <w:r>
              <w:rPr>
                <w:rFonts w:asciiTheme="minorHAnsi" w:hAnsiTheme="minorHAnsi" w:cstheme="minorHAnsi"/>
                <w:sz w:val="22"/>
                <w:szCs w:val="22"/>
              </w:rPr>
              <w:t>Pod-článek 6.1.2 písm. (b) se ruší bez náhrady.</w:t>
            </w:r>
          </w:p>
        </w:tc>
      </w:tr>
      <w:tr w:rsidR="0085203B" w:rsidRPr="009168F0" w14:paraId="7EBE5210" w14:textId="77777777" w:rsidTr="00BE5256">
        <w:tc>
          <w:tcPr>
            <w:tcW w:w="911" w:type="dxa"/>
          </w:tcPr>
          <w:p w14:paraId="01AA88E8" w14:textId="77777777" w:rsidR="0085203B" w:rsidRPr="009168F0" w:rsidRDefault="0085203B" w:rsidP="00701ED5">
            <w:pPr>
              <w:spacing w:line="264" w:lineRule="auto"/>
              <w:rPr>
                <w:rFonts w:asciiTheme="minorHAnsi" w:hAnsiTheme="minorHAnsi" w:cstheme="minorHAnsi"/>
                <w:b/>
                <w:sz w:val="22"/>
                <w:szCs w:val="22"/>
              </w:rPr>
            </w:pPr>
          </w:p>
        </w:tc>
        <w:tc>
          <w:tcPr>
            <w:tcW w:w="1956" w:type="dxa"/>
          </w:tcPr>
          <w:p w14:paraId="0652EFCC" w14:textId="77777777" w:rsidR="0085203B" w:rsidRPr="009168F0" w:rsidRDefault="0085203B" w:rsidP="00701ED5">
            <w:pPr>
              <w:spacing w:line="264" w:lineRule="auto"/>
              <w:rPr>
                <w:rFonts w:asciiTheme="minorHAnsi" w:hAnsiTheme="minorHAnsi" w:cstheme="minorHAnsi"/>
                <w:b/>
                <w:sz w:val="22"/>
                <w:szCs w:val="22"/>
              </w:rPr>
            </w:pPr>
          </w:p>
        </w:tc>
        <w:tc>
          <w:tcPr>
            <w:tcW w:w="1075" w:type="dxa"/>
          </w:tcPr>
          <w:p w14:paraId="36C60B7A" w14:textId="77777777" w:rsidR="0085203B" w:rsidRDefault="0085203B" w:rsidP="00701ED5">
            <w:pPr>
              <w:jc w:val="both"/>
              <w:rPr>
                <w:rFonts w:asciiTheme="minorHAnsi" w:hAnsiTheme="minorHAnsi" w:cstheme="minorHAnsi"/>
                <w:sz w:val="22"/>
                <w:szCs w:val="22"/>
              </w:rPr>
            </w:pPr>
          </w:p>
        </w:tc>
        <w:tc>
          <w:tcPr>
            <w:tcW w:w="5702" w:type="dxa"/>
          </w:tcPr>
          <w:p w14:paraId="567351F7" w14:textId="2297C59E" w:rsidR="0085203B" w:rsidRDefault="00631AD9" w:rsidP="00701ED5">
            <w:pPr>
              <w:jc w:val="both"/>
              <w:rPr>
                <w:rFonts w:asciiTheme="minorHAnsi" w:hAnsiTheme="minorHAnsi" w:cstheme="minorHAnsi"/>
                <w:sz w:val="22"/>
                <w:szCs w:val="22"/>
              </w:rPr>
            </w:pPr>
            <w:r>
              <w:rPr>
                <w:rFonts w:asciiTheme="minorHAnsi" w:hAnsiTheme="minorHAnsi" w:cstheme="minorHAnsi"/>
                <w:sz w:val="22"/>
                <w:szCs w:val="22"/>
              </w:rPr>
              <w:t>Pod-článek 6.1.2 písm. (c) se ruší bez náhrady.</w:t>
            </w:r>
          </w:p>
          <w:p w14:paraId="66B311CA" w14:textId="1B7AF0C4" w:rsidR="00631AD9" w:rsidRDefault="00631AD9" w:rsidP="00701ED5">
            <w:pPr>
              <w:jc w:val="both"/>
              <w:rPr>
                <w:rFonts w:asciiTheme="minorHAnsi" w:hAnsiTheme="minorHAnsi" w:cstheme="minorHAnsi"/>
                <w:sz w:val="22"/>
                <w:szCs w:val="22"/>
              </w:rPr>
            </w:pPr>
          </w:p>
        </w:tc>
      </w:tr>
      <w:tr w:rsidR="00847181" w:rsidRPr="009168F0" w14:paraId="12D1D24D" w14:textId="77777777" w:rsidTr="00BE5256">
        <w:tc>
          <w:tcPr>
            <w:tcW w:w="2867" w:type="dxa"/>
            <w:gridSpan w:val="2"/>
          </w:tcPr>
          <w:p w14:paraId="6AB115D1" w14:textId="52C82EF1" w:rsidR="00847181" w:rsidRPr="009168F0" w:rsidRDefault="00845CCE" w:rsidP="00845CCE">
            <w:pPr>
              <w:pStyle w:val="Nadpis3"/>
            </w:pPr>
            <w:bookmarkStart w:id="50" w:name="_Toc89936106"/>
            <w:r>
              <w:lastRenderedPageBreak/>
              <w:t xml:space="preserve">6.3 </w:t>
            </w:r>
            <w:proofErr w:type="spellStart"/>
            <w:r w:rsidR="00847181">
              <w:t>Důsledky</w:t>
            </w:r>
            <w:proofErr w:type="spellEnd"/>
            <w:r w:rsidR="00847181">
              <w:t xml:space="preserve"> </w:t>
            </w:r>
            <w:proofErr w:type="spellStart"/>
            <w:r w:rsidR="00847181">
              <w:t>přerušených</w:t>
            </w:r>
            <w:proofErr w:type="spellEnd"/>
            <w:r w:rsidR="00847181">
              <w:t xml:space="preserve"> </w:t>
            </w:r>
            <w:proofErr w:type="spellStart"/>
            <w:r w:rsidR="00847181">
              <w:t>služeb</w:t>
            </w:r>
            <w:bookmarkEnd w:id="50"/>
            <w:proofErr w:type="spellEnd"/>
          </w:p>
        </w:tc>
        <w:tc>
          <w:tcPr>
            <w:tcW w:w="1075" w:type="dxa"/>
          </w:tcPr>
          <w:p w14:paraId="269EEC9C" w14:textId="77777777" w:rsidR="00847181" w:rsidRPr="009168F0" w:rsidRDefault="00847181" w:rsidP="00845CCE">
            <w:pPr>
              <w:pStyle w:val="Nadpis3"/>
            </w:pPr>
          </w:p>
        </w:tc>
        <w:tc>
          <w:tcPr>
            <w:tcW w:w="5702" w:type="dxa"/>
          </w:tcPr>
          <w:p w14:paraId="39E7F5EA" w14:textId="77777777" w:rsidR="00847181" w:rsidRPr="009168F0" w:rsidRDefault="00847181" w:rsidP="00845CCE">
            <w:pPr>
              <w:pStyle w:val="Nadpis3"/>
            </w:pPr>
          </w:p>
        </w:tc>
      </w:tr>
      <w:tr w:rsidR="00B31A9E" w:rsidRPr="009168F0" w14:paraId="3E7F4B47" w14:textId="77777777" w:rsidTr="00BE5256">
        <w:tc>
          <w:tcPr>
            <w:tcW w:w="911" w:type="dxa"/>
          </w:tcPr>
          <w:p w14:paraId="7A4CBA54" w14:textId="77777777" w:rsidR="00B31A9E" w:rsidRPr="009168F0" w:rsidRDefault="00B31A9E" w:rsidP="00701ED5">
            <w:pPr>
              <w:spacing w:line="264" w:lineRule="auto"/>
              <w:rPr>
                <w:rFonts w:asciiTheme="minorHAnsi" w:hAnsiTheme="minorHAnsi" w:cstheme="minorHAnsi"/>
                <w:b/>
                <w:sz w:val="22"/>
                <w:szCs w:val="22"/>
              </w:rPr>
            </w:pPr>
          </w:p>
        </w:tc>
        <w:tc>
          <w:tcPr>
            <w:tcW w:w="1956" w:type="dxa"/>
          </w:tcPr>
          <w:p w14:paraId="6C95269E" w14:textId="77777777" w:rsidR="00B31A9E" w:rsidRPr="009168F0" w:rsidRDefault="00B31A9E" w:rsidP="00701ED5">
            <w:pPr>
              <w:spacing w:line="264" w:lineRule="auto"/>
              <w:rPr>
                <w:rFonts w:asciiTheme="minorHAnsi" w:hAnsiTheme="minorHAnsi" w:cstheme="minorHAnsi"/>
                <w:b/>
                <w:sz w:val="22"/>
                <w:szCs w:val="22"/>
              </w:rPr>
            </w:pPr>
          </w:p>
        </w:tc>
        <w:tc>
          <w:tcPr>
            <w:tcW w:w="1075" w:type="dxa"/>
          </w:tcPr>
          <w:p w14:paraId="30F77037" w14:textId="30F1748F" w:rsidR="00B31A9E" w:rsidRPr="009168F0" w:rsidRDefault="00847181" w:rsidP="00701ED5">
            <w:pPr>
              <w:jc w:val="both"/>
              <w:rPr>
                <w:rFonts w:asciiTheme="minorHAnsi" w:hAnsiTheme="minorHAnsi" w:cstheme="minorHAnsi"/>
                <w:sz w:val="22"/>
                <w:szCs w:val="22"/>
              </w:rPr>
            </w:pPr>
            <w:r>
              <w:rPr>
                <w:rFonts w:asciiTheme="minorHAnsi" w:hAnsiTheme="minorHAnsi" w:cstheme="minorHAnsi"/>
                <w:sz w:val="22"/>
                <w:szCs w:val="22"/>
              </w:rPr>
              <w:t>6.3.3</w:t>
            </w:r>
          </w:p>
        </w:tc>
        <w:tc>
          <w:tcPr>
            <w:tcW w:w="5702" w:type="dxa"/>
          </w:tcPr>
          <w:p w14:paraId="4F58C080" w14:textId="3623CAF4" w:rsidR="00B31A9E" w:rsidRDefault="00847181" w:rsidP="00701ED5">
            <w:pPr>
              <w:jc w:val="both"/>
              <w:rPr>
                <w:rFonts w:asciiTheme="minorHAnsi" w:hAnsiTheme="minorHAnsi" w:cstheme="minorHAnsi"/>
                <w:sz w:val="22"/>
                <w:szCs w:val="22"/>
              </w:rPr>
            </w:pPr>
            <w:r>
              <w:rPr>
                <w:rFonts w:asciiTheme="minorHAnsi" w:hAnsiTheme="minorHAnsi" w:cstheme="minorHAnsi"/>
                <w:sz w:val="22"/>
                <w:szCs w:val="22"/>
              </w:rPr>
              <w:t>Pod-článek 6.3.3 se nahrazuje novým zněním:</w:t>
            </w:r>
          </w:p>
          <w:p w14:paraId="5EB09D39" w14:textId="2F8C2390" w:rsidR="00847181" w:rsidRDefault="00A87BAC" w:rsidP="00701ED5">
            <w:pPr>
              <w:jc w:val="both"/>
              <w:rPr>
                <w:rFonts w:asciiTheme="minorHAnsi" w:hAnsiTheme="minorHAnsi" w:cstheme="minorHAnsi"/>
                <w:sz w:val="22"/>
                <w:szCs w:val="22"/>
              </w:rPr>
            </w:pPr>
            <w:r>
              <w:rPr>
                <w:rFonts w:asciiTheme="minorHAnsi" w:hAnsiTheme="minorHAnsi" w:cstheme="minorHAnsi"/>
                <w:sz w:val="22"/>
                <w:szCs w:val="22"/>
              </w:rPr>
              <w:t>„</w:t>
            </w:r>
            <w:r w:rsidR="00847181">
              <w:rPr>
                <w:rFonts w:asciiTheme="minorHAnsi" w:hAnsiTheme="minorHAnsi" w:cstheme="minorHAnsi"/>
                <w:sz w:val="22"/>
                <w:szCs w:val="22"/>
              </w:rPr>
              <w:t xml:space="preserve">V případě, že v průběhu přerušení a obnovení části nebo všech Služeb vzniknou Konzultantovi Mimořádné náklady, jejichž vznik je přičitatelný Objednateli nebo je způsoben Mimořádnou událostí: </w:t>
            </w:r>
          </w:p>
          <w:p w14:paraId="007AAA35" w14:textId="46CC9EB4" w:rsidR="00847181" w:rsidRDefault="00847181" w:rsidP="00701ED5">
            <w:pPr>
              <w:pStyle w:val="Odstavecseseznamem"/>
              <w:numPr>
                <w:ilvl w:val="0"/>
                <w:numId w:val="38"/>
              </w:numPr>
              <w:jc w:val="both"/>
              <w:rPr>
                <w:rFonts w:asciiTheme="minorHAnsi" w:hAnsiTheme="minorHAnsi" w:cstheme="minorHAnsi"/>
                <w:sz w:val="22"/>
                <w:szCs w:val="22"/>
              </w:rPr>
            </w:pPr>
            <w:r>
              <w:rPr>
                <w:rFonts w:asciiTheme="minorHAnsi" w:hAnsiTheme="minorHAnsi" w:cstheme="minorHAnsi"/>
                <w:sz w:val="22"/>
                <w:szCs w:val="22"/>
              </w:rPr>
              <w:t>musí být dohodnutá odměna upravena v souladu s Pod-článkem 7.1.2 [Platby Konzultantovi];</w:t>
            </w:r>
          </w:p>
          <w:p w14:paraId="6A5A9F8B" w14:textId="7EB9ADD1" w:rsidR="00847181" w:rsidRDefault="00847181" w:rsidP="00701ED5">
            <w:pPr>
              <w:pStyle w:val="Odstavecseseznamem"/>
              <w:numPr>
                <w:ilvl w:val="0"/>
                <w:numId w:val="38"/>
              </w:numPr>
              <w:jc w:val="both"/>
              <w:rPr>
                <w:rFonts w:asciiTheme="minorHAnsi" w:hAnsiTheme="minorHAnsi" w:cstheme="minorHAnsi"/>
                <w:sz w:val="22"/>
                <w:szCs w:val="22"/>
              </w:rPr>
            </w:pPr>
            <w:r>
              <w:rPr>
                <w:rFonts w:asciiTheme="minorHAnsi" w:hAnsiTheme="minorHAnsi" w:cstheme="minorHAnsi"/>
                <w:sz w:val="22"/>
                <w:szCs w:val="22"/>
              </w:rPr>
              <w:t>Doba pro dokončení musí být upravena v souladu s Pod-článkem 4.4 [Zpoždění] tak, aby byl zohledněn dopad přerušení na Harmonogram;</w:t>
            </w:r>
          </w:p>
          <w:p w14:paraId="1F98A85A" w14:textId="74CD23BC" w:rsidR="00847181" w:rsidRPr="00847181" w:rsidRDefault="00847181" w:rsidP="00701ED5">
            <w:pPr>
              <w:pStyle w:val="Odstavecseseznamem"/>
              <w:numPr>
                <w:ilvl w:val="0"/>
                <w:numId w:val="38"/>
              </w:numPr>
              <w:jc w:val="both"/>
              <w:rPr>
                <w:rFonts w:asciiTheme="minorHAnsi" w:hAnsiTheme="minorHAnsi" w:cstheme="minorHAnsi"/>
                <w:sz w:val="22"/>
                <w:szCs w:val="22"/>
              </w:rPr>
            </w:pPr>
            <w:r>
              <w:rPr>
                <w:rFonts w:asciiTheme="minorHAnsi" w:hAnsiTheme="minorHAnsi" w:cstheme="minorHAnsi"/>
                <w:sz w:val="22"/>
                <w:szCs w:val="22"/>
              </w:rPr>
              <w:t>Konzultant musí co nejdříve, jak je to prakticky možné, informovat Objednatele prostřednictvím Oznámení o vzniku těchto Mimořádných nákladů.</w:t>
            </w:r>
            <w:r w:rsidR="00A87BAC">
              <w:rPr>
                <w:rFonts w:asciiTheme="minorHAnsi" w:hAnsiTheme="minorHAnsi" w:cstheme="minorHAnsi"/>
                <w:sz w:val="22"/>
                <w:szCs w:val="22"/>
              </w:rPr>
              <w:t>“</w:t>
            </w:r>
          </w:p>
        </w:tc>
      </w:tr>
      <w:tr w:rsidR="00B31A9E" w:rsidRPr="009168F0" w14:paraId="487E220B" w14:textId="77777777" w:rsidTr="00BE5256">
        <w:tc>
          <w:tcPr>
            <w:tcW w:w="911" w:type="dxa"/>
          </w:tcPr>
          <w:p w14:paraId="28976618" w14:textId="77777777" w:rsidR="00B31A9E" w:rsidRPr="009168F0" w:rsidRDefault="00B31A9E" w:rsidP="00701ED5">
            <w:pPr>
              <w:spacing w:line="264" w:lineRule="auto"/>
              <w:rPr>
                <w:rFonts w:asciiTheme="minorHAnsi" w:hAnsiTheme="minorHAnsi" w:cstheme="minorHAnsi"/>
                <w:b/>
                <w:sz w:val="22"/>
                <w:szCs w:val="22"/>
              </w:rPr>
            </w:pPr>
          </w:p>
        </w:tc>
        <w:tc>
          <w:tcPr>
            <w:tcW w:w="1956" w:type="dxa"/>
          </w:tcPr>
          <w:p w14:paraId="53346163" w14:textId="77777777" w:rsidR="00B31A9E" w:rsidRPr="009168F0" w:rsidRDefault="00B31A9E" w:rsidP="00701ED5">
            <w:pPr>
              <w:spacing w:line="264" w:lineRule="auto"/>
              <w:rPr>
                <w:rFonts w:asciiTheme="minorHAnsi" w:hAnsiTheme="minorHAnsi" w:cstheme="minorHAnsi"/>
                <w:b/>
                <w:sz w:val="22"/>
                <w:szCs w:val="22"/>
              </w:rPr>
            </w:pPr>
          </w:p>
        </w:tc>
        <w:tc>
          <w:tcPr>
            <w:tcW w:w="1075" w:type="dxa"/>
          </w:tcPr>
          <w:p w14:paraId="1B88F56C" w14:textId="77777777" w:rsidR="00B31A9E" w:rsidRPr="009168F0" w:rsidRDefault="00B31A9E" w:rsidP="00701ED5">
            <w:pPr>
              <w:jc w:val="both"/>
              <w:rPr>
                <w:rFonts w:asciiTheme="minorHAnsi" w:hAnsiTheme="minorHAnsi" w:cstheme="minorHAnsi"/>
                <w:sz w:val="22"/>
                <w:szCs w:val="22"/>
              </w:rPr>
            </w:pPr>
          </w:p>
        </w:tc>
        <w:tc>
          <w:tcPr>
            <w:tcW w:w="5702" w:type="dxa"/>
          </w:tcPr>
          <w:p w14:paraId="703BFDA2" w14:textId="77777777" w:rsidR="00B31A9E" w:rsidRPr="009168F0" w:rsidRDefault="00B31A9E" w:rsidP="00701ED5">
            <w:pPr>
              <w:jc w:val="both"/>
              <w:rPr>
                <w:rFonts w:asciiTheme="minorHAnsi" w:hAnsiTheme="minorHAnsi" w:cstheme="minorHAnsi"/>
                <w:sz w:val="22"/>
                <w:szCs w:val="22"/>
              </w:rPr>
            </w:pPr>
          </w:p>
        </w:tc>
      </w:tr>
      <w:tr w:rsidR="00025D0E" w:rsidRPr="009168F0" w14:paraId="748F6F88" w14:textId="77777777" w:rsidTr="00BE5256">
        <w:tc>
          <w:tcPr>
            <w:tcW w:w="2867" w:type="dxa"/>
            <w:gridSpan w:val="2"/>
          </w:tcPr>
          <w:p w14:paraId="543AB77F" w14:textId="0CA4B365" w:rsidR="00025D0E" w:rsidRPr="009168F0" w:rsidRDefault="00845CCE" w:rsidP="00845CCE">
            <w:pPr>
              <w:pStyle w:val="Nadpis3"/>
            </w:pPr>
            <w:bookmarkStart w:id="51" w:name="_Toc89936107"/>
            <w:r>
              <w:t xml:space="preserve">6.4 </w:t>
            </w:r>
            <w:proofErr w:type="spellStart"/>
            <w:r w:rsidR="00025D0E" w:rsidRPr="009168F0">
              <w:t>Ukončení</w:t>
            </w:r>
            <w:proofErr w:type="spellEnd"/>
            <w:r w:rsidR="00025D0E" w:rsidRPr="009168F0">
              <w:t xml:space="preserve"> </w:t>
            </w:r>
            <w:proofErr w:type="spellStart"/>
            <w:r w:rsidR="00025D0E" w:rsidRPr="009168F0">
              <w:t>smlouvy</w:t>
            </w:r>
            <w:bookmarkEnd w:id="51"/>
            <w:proofErr w:type="spellEnd"/>
          </w:p>
        </w:tc>
        <w:tc>
          <w:tcPr>
            <w:tcW w:w="1075" w:type="dxa"/>
          </w:tcPr>
          <w:p w14:paraId="6B9E5B66" w14:textId="77777777" w:rsidR="00025D0E" w:rsidRPr="009168F0" w:rsidRDefault="00025D0E" w:rsidP="00845CCE">
            <w:pPr>
              <w:pStyle w:val="Nadpis3"/>
            </w:pPr>
          </w:p>
        </w:tc>
        <w:tc>
          <w:tcPr>
            <w:tcW w:w="5702" w:type="dxa"/>
          </w:tcPr>
          <w:p w14:paraId="35255736" w14:textId="77777777" w:rsidR="00025D0E" w:rsidRPr="009168F0" w:rsidRDefault="00025D0E" w:rsidP="00845CCE">
            <w:pPr>
              <w:pStyle w:val="Nadpis3"/>
            </w:pPr>
          </w:p>
        </w:tc>
      </w:tr>
      <w:tr w:rsidR="00284C4C" w:rsidRPr="009168F0" w14:paraId="26D550FF" w14:textId="77777777" w:rsidTr="00BE5256">
        <w:tc>
          <w:tcPr>
            <w:tcW w:w="2867" w:type="dxa"/>
            <w:gridSpan w:val="2"/>
          </w:tcPr>
          <w:p w14:paraId="6129965D" w14:textId="366ACCB0" w:rsidR="00284C4C" w:rsidRPr="009168F0" w:rsidRDefault="00284C4C" w:rsidP="00701ED5">
            <w:pPr>
              <w:spacing w:line="264" w:lineRule="auto"/>
              <w:rPr>
                <w:rFonts w:asciiTheme="minorHAnsi" w:hAnsiTheme="minorHAnsi" w:cstheme="minorHAnsi"/>
                <w:b/>
                <w:sz w:val="22"/>
                <w:szCs w:val="22"/>
              </w:rPr>
            </w:pPr>
          </w:p>
        </w:tc>
        <w:tc>
          <w:tcPr>
            <w:tcW w:w="1075" w:type="dxa"/>
          </w:tcPr>
          <w:p w14:paraId="137A5C88" w14:textId="3CD417D1" w:rsidR="00284C4C" w:rsidRPr="009168F0" w:rsidRDefault="00284C4C" w:rsidP="00701ED5">
            <w:pPr>
              <w:jc w:val="both"/>
              <w:rPr>
                <w:rFonts w:asciiTheme="minorHAnsi" w:hAnsiTheme="minorHAnsi" w:cstheme="minorHAnsi"/>
                <w:sz w:val="22"/>
                <w:szCs w:val="22"/>
              </w:rPr>
            </w:pPr>
            <w:r w:rsidRPr="009168F0">
              <w:rPr>
                <w:rFonts w:asciiTheme="minorHAnsi" w:hAnsiTheme="minorHAnsi" w:cstheme="minorHAnsi"/>
                <w:sz w:val="22"/>
                <w:szCs w:val="22"/>
              </w:rPr>
              <w:t>6.4.1</w:t>
            </w:r>
          </w:p>
        </w:tc>
        <w:tc>
          <w:tcPr>
            <w:tcW w:w="5702" w:type="dxa"/>
          </w:tcPr>
          <w:p w14:paraId="7E609BFB" w14:textId="53ED6C2E" w:rsidR="00284C4C" w:rsidRPr="009168F0" w:rsidRDefault="00284C4C"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6.</w:t>
            </w:r>
            <w:r w:rsidR="0009328A" w:rsidRPr="009168F0">
              <w:rPr>
                <w:rFonts w:asciiTheme="minorHAnsi" w:hAnsiTheme="minorHAnsi" w:cstheme="minorHAnsi"/>
                <w:sz w:val="22"/>
                <w:szCs w:val="22"/>
              </w:rPr>
              <w:t>4</w:t>
            </w:r>
            <w:r w:rsidRPr="009168F0">
              <w:rPr>
                <w:rFonts w:asciiTheme="minorHAnsi" w:hAnsiTheme="minorHAnsi" w:cstheme="minorHAnsi"/>
                <w:sz w:val="22"/>
                <w:szCs w:val="22"/>
              </w:rPr>
              <w:t>.1 písm. (</w:t>
            </w:r>
            <w:r w:rsidR="000D00FF">
              <w:rPr>
                <w:rFonts w:asciiTheme="minorHAnsi" w:hAnsiTheme="minorHAnsi" w:cstheme="minorHAnsi"/>
                <w:sz w:val="22"/>
                <w:szCs w:val="22"/>
              </w:rPr>
              <w:t>d</w:t>
            </w:r>
            <w:r w:rsidRPr="009168F0">
              <w:rPr>
                <w:rFonts w:asciiTheme="minorHAnsi" w:hAnsiTheme="minorHAnsi" w:cstheme="minorHAnsi"/>
                <w:sz w:val="22"/>
                <w:szCs w:val="22"/>
              </w:rPr>
              <w:t>) se nahrazuje novým zněním:</w:t>
            </w:r>
          </w:p>
          <w:p w14:paraId="583C92B7" w14:textId="4C1FD1BE" w:rsidR="00284C4C" w:rsidRPr="009168F0" w:rsidRDefault="00284C4C" w:rsidP="00701ED5">
            <w:pPr>
              <w:jc w:val="both"/>
              <w:rPr>
                <w:rFonts w:asciiTheme="minorHAnsi" w:hAnsiTheme="minorHAnsi" w:cstheme="minorHAnsi"/>
                <w:sz w:val="22"/>
                <w:szCs w:val="22"/>
              </w:rPr>
            </w:pPr>
            <w:r w:rsidRPr="009168F0">
              <w:rPr>
                <w:rFonts w:asciiTheme="minorHAnsi" w:hAnsiTheme="minorHAnsi" w:cstheme="minorHAnsi"/>
                <w:sz w:val="22"/>
                <w:szCs w:val="22"/>
              </w:rPr>
              <w:t>„Objednatel může vypovědět Smlouvu na základě vlastního uvážení poté, co uplyne</w:t>
            </w:r>
            <w:r w:rsidR="00920473">
              <w:rPr>
                <w:rFonts w:asciiTheme="minorHAnsi" w:hAnsiTheme="minorHAnsi" w:cstheme="minorHAnsi"/>
                <w:sz w:val="22"/>
                <w:szCs w:val="22"/>
              </w:rPr>
              <w:t xml:space="preserve"> dvacet osm</w:t>
            </w:r>
            <w:r w:rsidRPr="009168F0">
              <w:rPr>
                <w:rFonts w:asciiTheme="minorHAnsi" w:hAnsiTheme="minorHAnsi" w:cstheme="minorHAnsi"/>
                <w:sz w:val="22"/>
                <w:szCs w:val="22"/>
              </w:rPr>
              <w:t xml:space="preserve"> </w:t>
            </w:r>
            <w:r w:rsidR="00920473">
              <w:rPr>
                <w:rFonts w:asciiTheme="minorHAnsi" w:hAnsiTheme="minorHAnsi" w:cstheme="minorHAnsi"/>
                <w:sz w:val="22"/>
                <w:szCs w:val="22"/>
              </w:rPr>
              <w:t>(</w:t>
            </w:r>
            <w:r w:rsidRPr="009168F0">
              <w:rPr>
                <w:rFonts w:asciiTheme="minorHAnsi" w:hAnsiTheme="minorHAnsi" w:cstheme="minorHAnsi"/>
                <w:sz w:val="22"/>
                <w:szCs w:val="22"/>
              </w:rPr>
              <w:t>28</w:t>
            </w:r>
            <w:r w:rsidR="00920473">
              <w:rPr>
                <w:rFonts w:asciiTheme="minorHAnsi" w:hAnsiTheme="minorHAnsi" w:cstheme="minorHAnsi"/>
                <w:sz w:val="22"/>
                <w:szCs w:val="22"/>
              </w:rPr>
              <w:t>)</w:t>
            </w:r>
            <w:r w:rsidRPr="009168F0">
              <w:rPr>
                <w:rFonts w:asciiTheme="minorHAnsi" w:hAnsiTheme="minorHAnsi" w:cstheme="minorHAnsi"/>
                <w:sz w:val="22"/>
                <w:szCs w:val="22"/>
              </w:rPr>
              <w:t xml:space="preserve"> dní od podání příslušného Oznámení.</w:t>
            </w:r>
            <w:r w:rsidR="007F75BF" w:rsidRPr="009168F0">
              <w:rPr>
                <w:rFonts w:asciiTheme="minorHAnsi" w:hAnsiTheme="minorHAnsi" w:cstheme="minorHAnsi"/>
                <w:sz w:val="22"/>
                <w:szCs w:val="22"/>
              </w:rPr>
              <w:t>“</w:t>
            </w:r>
          </w:p>
        </w:tc>
      </w:tr>
      <w:tr w:rsidR="0009328A" w:rsidRPr="009168F0" w14:paraId="7583519E" w14:textId="77777777" w:rsidTr="00BE5256">
        <w:tc>
          <w:tcPr>
            <w:tcW w:w="2867" w:type="dxa"/>
            <w:gridSpan w:val="2"/>
          </w:tcPr>
          <w:p w14:paraId="07ADF83F" w14:textId="77777777" w:rsidR="0009328A" w:rsidRPr="009168F0" w:rsidRDefault="0009328A" w:rsidP="00701ED5">
            <w:pPr>
              <w:spacing w:line="264" w:lineRule="auto"/>
              <w:rPr>
                <w:rFonts w:asciiTheme="minorHAnsi" w:hAnsiTheme="minorHAnsi" w:cstheme="minorHAnsi"/>
                <w:b/>
                <w:sz w:val="22"/>
                <w:szCs w:val="22"/>
              </w:rPr>
            </w:pPr>
          </w:p>
        </w:tc>
        <w:tc>
          <w:tcPr>
            <w:tcW w:w="1075" w:type="dxa"/>
          </w:tcPr>
          <w:p w14:paraId="381930E6" w14:textId="77777777" w:rsidR="0009328A" w:rsidRPr="009168F0" w:rsidRDefault="0009328A" w:rsidP="00701ED5">
            <w:pPr>
              <w:jc w:val="both"/>
              <w:rPr>
                <w:rFonts w:asciiTheme="minorHAnsi" w:hAnsiTheme="minorHAnsi" w:cstheme="minorHAnsi"/>
                <w:sz w:val="22"/>
                <w:szCs w:val="22"/>
              </w:rPr>
            </w:pPr>
          </w:p>
        </w:tc>
        <w:tc>
          <w:tcPr>
            <w:tcW w:w="5702" w:type="dxa"/>
          </w:tcPr>
          <w:p w14:paraId="2D8E99B1" w14:textId="77777777" w:rsidR="0009328A" w:rsidRDefault="00BB19E7"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6.4.1 písm. (e) se nahrazuje novým zněním: </w:t>
            </w:r>
          </w:p>
          <w:p w14:paraId="3975C13F" w14:textId="4ABA7BF9" w:rsidR="00BB19E7" w:rsidRPr="009168F0" w:rsidRDefault="00BB19E7" w:rsidP="00701ED5">
            <w:pPr>
              <w:jc w:val="both"/>
              <w:rPr>
                <w:rFonts w:asciiTheme="minorHAnsi" w:hAnsiTheme="minorHAnsi" w:cstheme="minorHAnsi"/>
                <w:sz w:val="22"/>
                <w:szCs w:val="22"/>
              </w:rPr>
            </w:pPr>
            <w:r>
              <w:rPr>
                <w:rFonts w:asciiTheme="minorHAnsi" w:hAnsiTheme="minorHAnsi" w:cstheme="minorHAnsi"/>
                <w:sz w:val="22"/>
                <w:szCs w:val="22"/>
              </w:rPr>
              <w:t xml:space="preserve">„Aniž by tím bylo dotčeno ustanovení Pod-článku 6.1.1 [Přerušení služeb], v případě, že Mimořádná událost způsobí přerušení Služeb po nepřetržitou dobu osmdesáti čtyř (84) dnů nebo po více opakujících se období, které v součtu překročí dobu sto </w:t>
            </w:r>
            <w:proofErr w:type="spellStart"/>
            <w:r>
              <w:rPr>
                <w:rFonts w:asciiTheme="minorHAnsi" w:hAnsiTheme="minorHAnsi" w:cstheme="minorHAnsi"/>
                <w:sz w:val="22"/>
                <w:szCs w:val="22"/>
              </w:rPr>
              <w:t>čtyřicenu</w:t>
            </w:r>
            <w:proofErr w:type="spellEnd"/>
            <w:r>
              <w:rPr>
                <w:rFonts w:asciiTheme="minorHAnsi" w:hAnsiTheme="minorHAnsi" w:cstheme="minorHAnsi"/>
                <w:sz w:val="22"/>
                <w:szCs w:val="22"/>
              </w:rPr>
              <w:t xml:space="preserve"> (140) dnů kvůli jedné a té samé oznámené Mimořádné události, může Objednatel </w:t>
            </w:r>
            <w:r w:rsidR="00C24A11">
              <w:rPr>
                <w:rFonts w:asciiTheme="minorHAnsi" w:hAnsiTheme="minorHAnsi" w:cstheme="minorHAnsi"/>
                <w:sz w:val="22"/>
                <w:szCs w:val="22"/>
              </w:rPr>
              <w:t>potom, co dá sedm (7) dnů předem Oznámení Konzultantovi, odstoupit od Smlouvy.</w:t>
            </w:r>
            <w:r>
              <w:rPr>
                <w:rFonts w:asciiTheme="minorHAnsi" w:hAnsiTheme="minorHAnsi" w:cstheme="minorHAnsi"/>
                <w:sz w:val="22"/>
                <w:szCs w:val="22"/>
              </w:rPr>
              <w:t>“</w:t>
            </w:r>
          </w:p>
        </w:tc>
      </w:tr>
      <w:tr w:rsidR="0009328A" w:rsidRPr="009168F0" w14:paraId="7B101454" w14:textId="77777777" w:rsidTr="00BE5256">
        <w:tc>
          <w:tcPr>
            <w:tcW w:w="2867" w:type="dxa"/>
            <w:gridSpan w:val="2"/>
          </w:tcPr>
          <w:p w14:paraId="7E860F95" w14:textId="77777777" w:rsidR="0009328A" w:rsidRPr="009168F0" w:rsidRDefault="0009328A" w:rsidP="00701ED5">
            <w:pPr>
              <w:spacing w:line="264" w:lineRule="auto"/>
              <w:rPr>
                <w:rFonts w:asciiTheme="minorHAnsi" w:hAnsiTheme="minorHAnsi" w:cstheme="minorHAnsi"/>
                <w:b/>
                <w:sz w:val="22"/>
                <w:szCs w:val="22"/>
              </w:rPr>
            </w:pPr>
          </w:p>
        </w:tc>
        <w:tc>
          <w:tcPr>
            <w:tcW w:w="1075" w:type="dxa"/>
          </w:tcPr>
          <w:p w14:paraId="7810CB00" w14:textId="49B48FCF" w:rsidR="0009328A" w:rsidRPr="009168F0" w:rsidRDefault="0009328A" w:rsidP="00701ED5">
            <w:pPr>
              <w:jc w:val="both"/>
              <w:rPr>
                <w:rFonts w:asciiTheme="minorHAnsi" w:hAnsiTheme="minorHAnsi" w:cstheme="minorHAnsi"/>
                <w:sz w:val="22"/>
                <w:szCs w:val="22"/>
              </w:rPr>
            </w:pPr>
            <w:r w:rsidRPr="009168F0">
              <w:rPr>
                <w:rFonts w:asciiTheme="minorHAnsi" w:hAnsiTheme="minorHAnsi" w:cstheme="minorHAnsi"/>
                <w:sz w:val="22"/>
                <w:szCs w:val="22"/>
              </w:rPr>
              <w:t>6.4.</w:t>
            </w:r>
            <w:r w:rsidR="00BB19E7">
              <w:rPr>
                <w:rFonts w:asciiTheme="minorHAnsi" w:hAnsiTheme="minorHAnsi" w:cstheme="minorHAnsi"/>
                <w:sz w:val="22"/>
                <w:szCs w:val="22"/>
              </w:rPr>
              <w:t>2</w:t>
            </w:r>
          </w:p>
        </w:tc>
        <w:tc>
          <w:tcPr>
            <w:tcW w:w="5702" w:type="dxa"/>
          </w:tcPr>
          <w:p w14:paraId="7AFF7735" w14:textId="06D022E4" w:rsidR="0009328A" w:rsidRPr="009168F0" w:rsidRDefault="0009328A"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6.4.2 písm. (</w:t>
            </w:r>
            <w:r w:rsidR="0054655D" w:rsidRPr="009168F0">
              <w:rPr>
                <w:rFonts w:asciiTheme="minorHAnsi" w:hAnsiTheme="minorHAnsi" w:cstheme="minorHAnsi"/>
                <w:sz w:val="22"/>
                <w:szCs w:val="22"/>
              </w:rPr>
              <w:t>b</w:t>
            </w:r>
            <w:r w:rsidRPr="009168F0">
              <w:rPr>
                <w:rFonts w:asciiTheme="minorHAnsi" w:hAnsiTheme="minorHAnsi" w:cstheme="minorHAnsi"/>
                <w:sz w:val="22"/>
                <w:szCs w:val="22"/>
              </w:rPr>
              <w:t>) se nahrazuje novým zněním:</w:t>
            </w:r>
          </w:p>
          <w:p w14:paraId="66D5D23E" w14:textId="77777777" w:rsidR="0009328A" w:rsidRDefault="0054655D" w:rsidP="00701ED5">
            <w:pPr>
              <w:jc w:val="both"/>
              <w:rPr>
                <w:rFonts w:asciiTheme="minorHAnsi" w:hAnsiTheme="minorHAnsi" w:cstheme="minorHAnsi"/>
                <w:sz w:val="22"/>
                <w:szCs w:val="22"/>
              </w:rPr>
            </w:pPr>
            <w:r w:rsidRPr="009168F0">
              <w:rPr>
                <w:rFonts w:asciiTheme="minorHAnsi" w:hAnsiTheme="minorHAnsi" w:cstheme="minorHAnsi"/>
                <w:sz w:val="22"/>
                <w:szCs w:val="22"/>
              </w:rPr>
              <w:t>„Jestliže byly Služby přerušeny podle Pod-článku 6.</w:t>
            </w:r>
            <w:r w:rsidR="00A43EBF" w:rsidRPr="009168F0">
              <w:rPr>
                <w:rFonts w:asciiTheme="minorHAnsi" w:hAnsiTheme="minorHAnsi" w:cstheme="minorHAnsi"/>
                <w:sz w:val="22"/>
                <w:szCs w:val="22"/>
              </w:rPr>
              <w:t>1</w:t>
            </w:r>
            <w:r w:rsidRPr="009168F0">
              <w:rPr>
                <w:rFonts w:asciiTheme="minorHAnsi" w:hAnsiTheme="minorHAnsi" w:cstheme="minorHAnsi"/>
                <w:sz w:val="22"/>
                <w:szCs w:val="22"/>
              </w:rPr>
              <w:t>.</w:t>
            </w:r>
            <w:r w:rsidR="00A43EBF" w:rsidRPr="009168F0">
              <w:rPr>
                <w:rFonts w:asciiTheme="minorHAnsi" w:hAnsiTheme="minorHAnsi" w:cstheme="minorHAnsi"/>
                <w:sz w:val="22"/>
                <w:szCs w:val="22"/>
              </w:rPr>
              <w:t>2</w:t>
            </w:r>
            <w:r w:rsidRPr="009168F0">
              <w:rPr>
                <w:rFonts w:asciiTheme="minorHAnsi" w:hAnsiTheme="minorHAnsi" w:cstheme="minorHAnsi"/>
                <w:sz w:val="22"/>
                <w:szCs w:val="22"/>
              </w:rPr>
              <w:t xml:space="preserve"> písm. (a) </w:t>
            </w:r>
            <w:r w:rsidR="000D00FF">
              <w:rPr>
                <w:rFonts w:asciiTheme="minorHAnsi" w:hAnsiTheme="minorHAnsi" w:cstheme="minorHAnsi"/>
                <w:sz w:val="22"/>
                <w:szCs w:val="22"/>
              </w:rPr>
              <w:t xml:space="preserve">[Přerušení služeb] </w:t>
            </w:r>
            <w:r w:rsidR="00C83707" w:rsidRPr="009168F0">
              <w:rPr>
                <w:rFonts w:asciiTheme="minorHAnsi" w:hAnsiTheme="minorHAnsi" w:cstheme="minorHAnsi"/>
                <w:sz w:val="22"/>
                <w:szCs w:val="22"/>
              </w:rPr>
              <w:t>po dobu delší</w:t>
            </w:r>
            <w:r w:rsidR="00A40E80" w:rsidRPr="009168F0">
              <w:rPr>
                <w:rFonts w:asciiTheme="minorHAnsi" w:hAnsiTheme="minorHAnsi" w:cstheme="minorHAnsi"/>
                <w:sz w:val="22"/>
                <w:szCs w:val="22"/>
              </w:rPr>
              <w:t xml:space="preserve"> </w:t>
            </w:r>
            <w:r w:rsidR="000D00FF">
              <w:rPr>
                <w:rFonts w:asciiTheme="minorHAnsi" w:hAnsiTheme="minorHAnsi" w:cstheme="minorHAnsi"/>
                <w:sz w:val="22"/>
                <w:szCs w:val="22"/>
              </w:rPr>
              <w:t>čtyřiceti dvou (</w:t>
            </w:r>
            <w:r w:rsidR="00C83707" w:rsidRPr="009168F0">
              <w:rPr>
                <w:rFonts w:asciiTheme="minorHAnsi" w:hAnsiTheme="minorHAnsi" w:cstheme="minorHAnsi"/>
                <w:sz w:val="22"/>
                <w:szCs w:val="22"/>
              </w:rPr>
              <w:t>42</w:t>
            </w:r>
            <w:r w:rsidR="000D00FF">
              <w:rPr>
                <w:rFonts w:asciiTheme="minorHAnsi" w:hAnsiTheme="minorHAnsi" w:cstheme="minorHAnsi"/>
                <w:sz w:val="22"/>
                <w:szCs w:val="22"/>
              </w:rPr>
              <w:t>)</w:t>
            </w:r>
            <w:r w:rsidR="00C83707" w:rsidRPr="009168F0">
              <w:rPr>
                <w:rFonts w:asciiTheme="minorHAnsi" w:hAnsiTheme="minorHAnsi" w:cstheme="minorHAnsi"/>
                <w:sz w:val="22"/>
                <w:szCs w:val="22"/>
              </w:rPr>
              <w:t xml:space="preserve"> dnů, může Konzultant potom, co dá</w:t>
            </w:r>
            <w:r w:rsidR="000D00FF">
              <w:rPr>
                <w:rFonts w:asciiTheme="minorHAnsi" w:hAnsiTheme="minorHAnsi" w:cstheme="minorHAnsi"/>
                <w:sz w:val="22"/>
                <w:szCs w:val="22"/>
              </w:rPr>
              <w:t xml:space="preserve"> čtrnáct</w:t>
            </w:r>
            <w:r w:rsidR="00C83707" w:rsidRPr="009168F0">
              <w:rPr>
                <w:rFonts w:asciiTheme="minorHAnsi" w:hAnsiTheme="minorHAnsi" w:cstheme="minorHAnsi"/>
                <w:sz w:val="22"/>
                <w:szCs w:val="22"/>
              </w:rPr>
              <w:t xml:space="preserve"> </w:t>
            </w:r>
            <w:r w:rsidR="000D00FF">
              <w:rPr>
                <w:rFonts w:asciiTheme="minorHAnsi" w:hAnsiTheme="minorHAnsi" w:cstheme="minorHAnsi"/>
                <w:sz w:val="22"/>
                <w:szCs w:val="22"/>
              </w:rPr>
              <w:t>(</w:t>
            </w:r>
            <w:r w:rsidR="00C83707" w:rsidRPr="009168F0">
              <w:rPr>
                <w:rFonts w:asciiTheme="minorHAnsi" w:hAnsiTheme="minorHAnsi" w:cstheme="minorHAnsi"/>
                <w:sz w:val="22"/>
                <w:szCs w:val="22"/>
              </w:rPr>
              <w:t>14</w:t>
            </w:r>
            <w:r w:rsidR="000D00FF">
              <w:rPr>
                <w:rFonts w:asciiTheme="minorHAnsi" w:hAnsiTheme="minorHAnsi" w:cstheme="minorHAnsi"/>
                <w:sz w:val="22"/>
                <w:szCs w:val="22"/>
              </w:rPr>
              <w:t>)</w:t>
            </w:r>
            <w:r w:rsidR="00C83707" w:rsidRPr="009168F0">
              <w:rPr>
                <w:rFonts w:asciiTheme="minorHAnsi" w:hAnsiTheme="minorHAnsi" w:cstheme="minorHAnsi"/>
                <w:sz w:val="22"/>
                <w:szCs w:val="22"/>
              </w:rPr>
              <w:t xml:space="preserve"> dnů předem Oznámení Objednateli, odstoupit od Smlouvy.</w:t>
            </w:r>
            <w:r w:rsidR="007F75BF" w:rsidRPr="009168F0">
              <w:rPr>
                <w:rFonts w:asciiTheme="minorHAnsi" w:hAnsiTheme="minorHAnsi" w:cstheme="minorHAnsi"/>
                <w:sz w:val="22"/>
                <w:szCs w:val="22"/>
              </w:rPr>
              <w:t>“</w:t>
            </w:r>
          </w:p>
          <w:p w14:paraId="3748B337" w14:textId="2DADDDD2" w:rsidR="00C24A11" w:rsidRPr="009168F0" w:rsidRDefault="00C24A11" w:rsidP="00701ED5">
            <w:pPr>
              <w:jc w:val="both"/>
              <w:rPr>
                <w:rFonts w:asciiTheme="minorHAnsi" w:hAnsiTheme="minorHAnsi" w:cstheme="minorHAnsi"/>
                <w:sz w:val="22"/>
                <w:szCs w:val="22"/>
              </w:rPr>
            </w:pPr>
            <w:r>
              <w:rPr>
                <w:rFonts w:asciiTheme="minorHAnsi" w:hAnsiTheme="minorHAnsi" w:cstheme="minorHAnsi"/>
                <w:sz w:val="22"/>
                <w:szCs w:val="22"/>
              </w:rPr>
              <w:t>Pod-článek 6.4.2 písm. (e)</w:t>
            </w:r>
            <w:r w:rsidR="00631AD9">
              <w:rPr>
                <w:rFonts w:asciiTheme="minorHAnsi" w:hAnsiTheme="minorHAnsi" w:cstheme="minorHAnsi"/>
                <w:sz w:val="22"/>
                <w:szCs w:val="22"/>
              </w:rPr>
              <w:t xml:space="preserve"> se ruší bez náhrady.</w:t>
            </w:r>
          </w:p>
        </w:tc>
      </w:tr>
      <w:tr w:rsidR="007807BF" w:rsidRPr="009168F0" w14:paraId="56D77FC8" w14:textId="77777777" w:rsidTr="00BE5256">
        <w:tc>
          <w:tcPr>
            <w:tcW w:w="2867" w:type="dxa"/>
            <w:gridSpan w:val="2"/>
          </w:tcPr>
          <w:p w14:paraId="5CC95873" w14:textId="5CFDE2C4" w:rsidR="007807BF" w:rsidRPr="009168F0" w:rsidRDefault="00845CCE" w:rsidP="00845CCE">
            <w:pPr>
              <w:pStyle w:val="Nadpis3"/>
            </w:pPr>
            <w:bookmarkStart w:id="52" w:name="_Toc89936108"/>
            <w:r>
              <w:t xml:space="preserve">6.5 </w:t>
            </w:r>
            <w:proofErr w:type="spellStart"/>
            <w:r w:rsidR="007807BF">
              <w:t>Důsledky</w:t>
            </w:r>
            <w:proofErr w:type="spellEnd"/>
            <w:r w:rsidR="007807BF">
              <w:t xml:space="preserve"> </w:t>
            </w:r>
            <w:proofErr w:type="spellStart"/>
            <w:r w:rsidR="007807BF">
              <w:t>ukončení</w:t>
            </w:r>
            <w:bookmarkEnd w:id="52"/>
            <w:proofErr w:type="spellEnd"/>
          </w:p>
        </w:tc>
        <w:tc>
          <w:tcPr>
            <w:tcW w:w="1075" w:type="dxa"/>
          </w:tcPr>
          <w:p w14:paraId="335323A5" w14:textId="77777777" w:rsidR="007807BF" w:rsidRPr="009168F0" w:rsidRDefault="007807BF" w:rsidP="00845CCE">
            <w:pPr>
              <w:pStyle w:val="Nadpis3"/>
            </w:pPr>
          </w:p>
        </w:tc>
        <w:tc>
          <w:tcPr>
            <w:tcW w:w="5702" w:type="dxa"/>
          </w:tcPr>
          <w:p w14:paraId="178B520D" w14:textId="77777777" w:rsidR="007807BF" w:rsidRPr="009168F0" w:rsidRDefault="007807BF" w:rsidP="00845CCE">
            <w:pPr>
              <w:pStyle w:val="Nadpis3"/>
            </w:pPr>
          </w:p>
        </w:tc>
      </w:tr>
      <w:tr w:rsidR="00BE5256" w:rsidRPr="009168F0" w14:paraId="5FF7EC48" w14:textId="77777777" w:rsidTr="00BE5256">
        <w:tc>
          <w:tcPr>
            <w:tcW w:w="911" w:type="dxa"/>
          </w:tcPr>
          <w:p w14:paraId="470FE63D"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480093A4"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592CE07B" w14:textId="3576F99D"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6.5.3</w:t>
            </w:r>
          </w:p>
        </w:tc>
        <w:tc>
          <w:tcPr>
            <w:tcW w:w="5702" w:type="dxa"/>
          </w:tcPr>
          <w:p w14:paraId="29ACA9B9" w14:textId="3052CBAF" w:rsidR="00BE5256" w:rsidRP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Pod-článek 6.5.3 se ruší bez náhrady.</w:t>
            </w:r>
          </w:p>
        </w:tc>
      </w:tr>
      <w:tr w:rsidR="00BE5256" w:rsidRPr="009168F0" w14:paraId="04163836" w14:textId="77777777" w:rsidTr="00BE5256">
        <w:tc>
          <w:tcPr>
            <w:tcW w:w="911" w:type="dxa"/>
          </w:tcPr>
          <w:p w14:paraId="5F3CCFB1"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3AF8A99E"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708FF6F3" w14:textId="735CD5A2"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6.5.4</w:t>
            </w:r>
          </w:p>
        </w:tc>
        <w:tc>
          <w:tcPr>
            <w:tcW w:w="5702" w:type="dxa"/>
          </w:tcPr>
          <w:p w14:paraId="5E01BF56" w14:textId="4B7C989E"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Pod-článek 6.5.4 se ruší bez náhrady.</w:t>
            </w:r>
          </w:p>
        </w:tc>
      </w:tr>
      <w:tr w:rsidR="00BE5256" w:rsidRPr="009168F0" w14:paraId="18E32DD4" w14:textId="77777777" w:rsidTr="00BE5256">
        <w:tc>
          <w:tcPr>
            <w:tcW w:w="911" w:type="dxa"/>
          </w:tcPr>
          <w:p w14:paraId="1952FC10"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1F9CBFD1"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5B776BC6" w14:textId="15E915E5"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6.5.5</w:t>
            </w:r>
          </w:p>
        </w:tc>
        <w:tc>
          <w:tcPr>
            <w:tcW w:w="5702" w:type="dxa"/>
          </w:tcPr>
          <w:p w14:paraId="0000C54E" w14:textId="77777777" w:rsid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Doplňuje se nový Pod-článek 6.5.5, který zní následovně:</w:t>
            </w:r>
          </w:p>
          <w:p w14:paraId="5CBC76C4" w14:textId="5B8F01D6" w:rsidR="00BE5256" w:rsidRDefault="00A87BAC" w:rsidP="00701ED5">
            <w:pPr>
              <w:jc w:val="both"/>
              <w:rPr>
                <w:rFonts w:asciiTheme="minorHAnsi" w:hAnsiTheme="minorHAnsi" w:cstheme="minorHAnsi"/>
                <w:sz w:val="22"/>
                <w:szCs w:val="22"/>
              </w:rPr>
            </w:pPr>
            <w:r>
              <w:rPr>
                <w:rFonts w:asciiTheme="minorHAnsi" w:hAnsiTheme="minorHAnsi" w:cstheme="minorHAnsi"/>
                <w:sz w:val="22"/>
                <w:szCs w:val="22"/>
              </w:rPr>
              <w:t>„</w:t>
            </w:r>
            <w:r w:rsidR="00BE5256">
              <w:rPr>
                <w:rFonts w:asciiTheme="minorHAnsi" w:hAnsiTheme="minorHAnsi" w:cstheme="minorHAnsi"/>
                <w:sz w:val="22"/>
                <w:szCs w:val="22"/>
              </w:rPr>
              <w:t>Jestliže je Smlouva ukončena, je Konzultant, aniž by tím byla dotčena jakákoliv jiná práva a povinnosti podle Smlouvy, povinen:</w:t>
            </w:r>
          </w:p>
          <w:p w14:paraId="45252D25" w14:textId="77777777" w:rsidR="00BE5256" w:rsidRDefault="00BE5256" w:rsidP="00701ED5">
            <w:pPr>
              <w:pStyle w:val="Odstavecseseznamem"/>
              <w:numPr>
                <w:ilvl w:val="0"/>
                <w:numId w:val="40"/>
              </w:numPr>
              <w:jc w:val="both"/>
              <w:rPr>
                <w:rFonts w:asciiTheme="minorHAnsi" w:hAnsiTheme="minorHAnsi" w:cstheme="minorHAnsi"/>
                <w:sz w:val="22"/>
                <w:szCs w:val="22"/>
              </w:rPr>
            </w:pPr>
            <w:r>
              <w:rPr>
                <w:rFonts w:asciiTheme="minorHAnsi" w:hAnsiTheme="minorHAnsi" w:cstheme="minorHAnsi"/>
                <w:sz w:val="22"/>
                <w:szCs w:val="22"/>
              </w:rPr>
              <w:t>ukončit poskytování Služeb mimo činností vykonávaných za účelem ochrany života, majetku nebo pro bezpečnost díla;</w:t>
            </w:r>
          </w:p>
          <w:p w14:paraId="494C4514" w14:textId="77777777" w:rsidR="00BE5256" w:rsidRDefault="00BE5256" w:rsidP="00701ED5">
            <w:pPr>
              <w:pStyle w:val="Odstavecseseznamem"/>
              <w:numPr>
                <w:ilvl w:val="0"/>
                <w:numId w:val="40"/>
              </w:numPr>
              <w:jc w:val="both"/>
              <w:rPr>
                <w:rFonts w:asciiTheme="minorHAnsi" w:hAnsiTheme="minorHAnsi" w:cstheme="minorHAnsi"/>
                <w:sz w:val="22"/>
                <w:szCs w:val="22"/>
              </w:rPr>
            </w:pPr>
            <w:r>
              <w:rPr>
                <w:rFonts w:asciiTheme="minorHAnsi" w:hAnsiTheme="minorHAnsi" w:cstheme="minorHAnsi"/>
                <w:sz w:val="22"/>
                <w:szCs w:val="22"/>
              </w:rPr>
              <w:t>předat Objednateli veškeré dokumenty a podklady, za které obdržel platbu nebo mu byly poskytnuty Objednatelem;</w:t>
            </w:r>
          </w:p>
          <w:p w14:paraId="3E3641F2" w14:textId="77777777" w:rsidR="00964B31" w:rsidRDefault="00BE5256" w:rsidP="00701ED5">
            <w:pPr>
              <w:pStyle w:val="Odstavecseseznamem"/>
              <w:numPr>
                <w:ilvl w:val="0"/>
                <w:numId w:val="40"/>
              </w:numPr>
              <w:jc w:val="both"/>
              <w:rPr>
                <w:rFonts w:asciiTheme="minorHAnsi" w:hAnsiTheme="minorHAnsi" w:cstheme="minorHAnsi"/>
                <w:sz w:val="22"/>
                <w:szCs w:val="22"/>
              </w:rPr>
            </w:pPr>
            <w:r w:rsidRPr="0026482F">
              <w:rPr>
                <w:rFonts w:asciiTheme="minorHAnsi" w:hAnsiTheme="minorHAnsi" w:cstheme="minorHAnsi"/>
                <w:sz w:val="22"/>
                <w:szCs w:val="22"/>
              </w:rPr>
              <w:t>opustit Staveniště</w:t>
            </w:r>
            <w:r w:rsidR="00964B31">
              <w:rPr>
                <w:rFonts w:asciiTheme="minorHAnsi" w:hAnsiTheme="minorHAnsi" w:cstheme="minorHAnsi"/>
                <w:sz w:val="22"/>
                <w:szCs w:val="22"/>
              </w:rPr>
              <w:t>;</w:t>
            </w:r>
          </w:p>
          <w:p w14:paraId="0F6E6346" w14:textId="63D08BEC" w:rsidR="00BE5256" w:rsidRPr="0026482F" w:rsidRDefault="00964B31" w:rsidP="00701ED5">
            <w:pPr>
              <w:pStyle w:val="Odstavecseseznamem"/>
              <w:numPr>
                <w:ilvl w:val="0"/>
                <w:numId w:val="40"/>
              </w:numPr>
              <w:jc w:val="both"/>
              <w:rPr>
                <w:rFonts w:asciiTheme="minorHAnsi" w:hAnsiTheme="minorHAnsi" w:cstheme="minorHAnsi"/>
                <w:sz w:val="22"/>
                <w:szCs w:val="22"/>
              </w:rPr>
            </w:pPr>
            <w:r>
              <w:rPr>
                <w:rFonts w:asciiTheme="minorHAnsi" w:hAnsiTheme="minorHAnsi" w:cstheme="minorHAnsi"/>
                <w:sz w:val="22"/>
                <w:szCs w:val="22"/>
              </w:rPr>
              <w:t xml:space="preserve">určit hodnotu poskytnutých Služeb podle </w:t>
            </w:r>
            <w:r w:rsidR="00631AD9">
              <w:rPr>
                <w:rFonts w:asciiTheme="minorHAnsi" w:hAnsiTheme="minorHAnsi" w:cstheme="minorHAnsi"/>
                <w:sz w:val="22"/>
                <w:szCs w:val="22"/>
              </w:rPr>
              <w:t>P</w:t>
            </w:r>
            <w:r>
              <w:rPr>
                <w:rFonts w:asciiTheme="minorHAnsi" w:hAnsiTheme="minorHAnsi" w:cstheme="minorHAnsi"/>
                <w:sz w:val="22"/>
                <w:szCs w:val="22"/>
              </w:rPr>
              <w:t>řílohy 3 [Odměna a platba]</w:t>
            </w:r>
            <w:r w:rsidR="00BE5256" w:rsidRPr="0026482F">
              <w:rPr>
                <w:rFonts w:asciiTheme="minorHAnsi" w:hAnsiTheme="minorHAnsi" w:cstheme="minorHAnsi"/>
                <w:sz w:val="22"/>
                <w:szCs w:val="22"/>
              </w:rPr>
              <w:t>.</w:t>
            </w:r>
            <w:r w:rsidR="00A87BAC">
              <w:rPr>
                <w:rFonts w:asciiTheme="minorHAnsi" w:hAnsiTheme="minorHAnsi" w:cstheme="minorHAnsi"/>
                <w:sz w:val="22"/>
                <w:szCs w:val="22"/>
              </w:rPr>
              <w:t>“</w:t>
            </w:r>
          </w:p>
        </w:tc>
      </w:tr>
      <w:tr w:rsidR="00BE5256" w:rsidRPr="009168F0" w14:paraId="5474219A" w14:textId="77777777" w:rsidTr="00BE5256">
        <w:tc>
          <w:tcPr>
            <w:tcW w:w="911" w:type="dxa"/>
          </w:tcPr>
          <w:p w14:paraId="2ED087AC"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10F18FC1"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1E24906B" w14:textId="6F562651"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6.5.6</w:t>
            </w:r>
          </w:p>
        </w:tc>
        <w:tc>
          <w:tcPr>
            <w:tcW w:w="5702" w:type="dxa"/>
          </w:tcPr>
          <w:p w14:paraId="37DC96A9" w14:textId="28EDF8CD" w:rsid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Doplňuje se nový Pod-člán</w:t>
            </w:r>
            <w:r w:rsidR="00964B31">
              <w:rPr>
                <w:rFonts w:asciiTheme="minorHAnsi" w:hAnsiTheme="minorHAnsi" w:cstheme="minorHAnsi"/>
                <w:sz w:val="22"/>
                <w:szCs w:val="22"/>
              </w:rPr>
              <w:t>e</w:t>
            </w:r>
            <w:r>
              <w:rPr>
                <w:rFonts w:asciiTheme="minorHAnsi" w:hAnsiTheme="minorHAnsi" w:cstheme="minorHAnsi"/>
                <w:sz w:val="22"/>
                <w:szCs w:val="22"/>
              </w:rPr>
              <w:t>k 6.5.6, který zní následovně:</w:t>
            </w:r>
          </w:p>
          <w:p w14:paraId="7BC52046" w14:textId="77200CC3" w:rsidR="00BE5256" w:rsidRPr="009168F0" w:rsidRDefault="00964B31" w:rsidP="00701ED5">
            <w:pPr>
              <w:jc w:val="both"/>
              <w:rPr>
                <w:rFonts w:asciiTheme="minorHAnsi" w:hAnsiTheme="minorHAnsi" w:cstheme="minorHAnsi"/>
                <w:sz w:val="22"/>
                <w:szCs w:val="22"/>
              </w:rPr>
            </w:pPr>
            <w:r>
              <w:rPr>
                <w:rFonts w:asciiTheme="minorHAnsi" w:hAnsiTheme="minorHAnsi" w:cstheme="minorHAnsi"/>
                <w:sz w:val="22"/>
                <w:szCs w:val="22"/>
              </w:rPr>
              <w:t>„</w:t>
            </w:r>
            <w:r w:rsidR="00BE5256" w:rsidRPr="00BE5256">
              <w:rPr>
                <w:rFonts w:asciiTheme="minorHAnsi" w:hAnsiTheme="minorHAnsi" w:cstheme="minorHAnsi"/>
                <w:sz w:val="22"/>
                <w:szCs w:val="22"/>
              </w:rPr>
              <w:t>Strany mohou v souladu s ust. § 2004 odst. 2 Občanského zákoníku od Smlouvy</w:t>
            </w:r>
            <w:r w:rsidR="00BE5256">
              <w:rPr>
                <w:rFonts w:asciiTheme="minorHAnsi" w:hAnsiTheme="minorHAnsi" w:cstheme="minorHAnsi"/>
                <w:sz w:val="22"/>
                <w:szCs w:val="22"/>
              </w:rPr>
              <w:t xml:space="preserve"> </w:t>
            </w:r>
            <w:r w:rsidR="00BE5256" w:rsidRPr="00BE5256">
              <w:rPr>
                <w:rFonts w:asciiTheme="minorHAnsi" w:hAnsiTheme="minorHAnsi" w:cstheme="minorHAnsi"/>
                <w:sz w:val="22"/>
                <w:szCs w:val="22"/>
              </w:rPr>
              <w:t>odstoupit pouze v tom rozsahu, ve kterém nebyla ke dni odstoupení Smlouva řádně</w:t>
            </w:r>
            <w:r w:rsidR="00BE5256">
              <w:rPr>
                <w:rFonts w:asciiTheme="minorHAnsi" w:hAnsiTheme="minorHAnsi" w:cstheme="minorHAnsi"/>
                <w:sz w:val="22"/>
                <w:szCs w:val="22"/>
              </w:rPr>
              <w:t xml:space="preserve"> </w:t>
            </w:r>
            <w:r w:rsidR="00BE5256" w:rsidRPr="00BE5256">
              <w:rPr>
                <w:rFonts w:asciiTheme="minorHAnsi" w:hAnsiTheme="minorHAnsi" w:cstheme="minorHAnsi"/>
                <w:sz w:val="22"/>
                <w:szCs w:val="22"/>
              </w:rPr>
              <w:t>splněna.</w:t>
            </w:r>
            <w:r>
              <w:rPr>
                <w:rFonts w:asciiTheme="minorHAnsi" w:hAnsiTheme="minorHAnsi" w:cstheme="minorHAnsi"/>
                <w:sz w:val="22"/>
                <w:szCs w:val="22"/>
              </w:rPr>
              <w:t>“</w:t>
            </w:r>
          </w:p>
        </w:tc>
      </w:tr>
      <w:tr w:rsidR="00BE5256" w:rsidRPr="009168F0" w14:paraId="0A2B54A9" w14:textId="77777777" w:rsidTr="00BE5256">
        <w:tc>
          <w:tcPr>
            <w:tcW w:w="911" w:type="dxa"/>
          </w:tcPr>
          <w:p w14:paraId="4E7A5FA0"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47B3680C"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48AB75EA" w14:textId="5DA7DBBA"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6.5.7</w:t>
            </w:r>
          </w:p>
        </w:tc>
        <w:tc>
          <w:tcPr>
            <w:tcW w:w="5702" w:type="dxa"/>
          </w:tcPr>
          <w:p w14:paraId="4B397E8C" w14:textId="77777777" w:rsid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Doplňuje se nový Pod-článek 6.5.7, který zní následovně:</w:t>
            </w:r>
          </w:p>
          <w:p w14:paraId="74D77EE0" w14:textId="6CBA532D" w:rsidR="00BE5256" w:rsidRPr="009168F0" w:rsidRDefault="00BE5256" w:rsidP="00701ED5">
            <w:pPr>
              <w:jc w:val="both"/>
              <w:rPr>
                <w:rFonts w:asciiTheme="minorHAnsi" w:hAnsiTheme="minorHAnsi" w:cstheme="minorHAnsi"/>
                <w:sz w:val="22"/>
                <w:szCs w:val="22"/>
              </w:rPr>
            </w:pPr>
            <w:r>
              <w:rPr>
                <w:rFonts w:asciiTheme="minorHAnsi" w:hAnsiTheme="minorHAnsi" w:cstheme="minorHAnsi"/>
                <w:sz w:val="22"/>
                <w:szCs w:val="22"/>
              </w:rPr>
              <w:t>„</w:t>
            </w:r>
            <w:r w:rsidRPr="00BE5256">
              <w:rPr>
                <w:rFonts w:asciiTheme="minorHAnsi" w:hAnsiTheme="minorHAnsi" w:cstheme="minorHAnsi"/>
                <w:sz w:val="22"/>
                <w:szCs w:val="22"/>
              </w:rPr>
              <w:t xml:space="preserve">Pro vyloučení pochybností </w:t>
            </w:r>
            <w:r>
              <w:rPr>
                <w:rFonts w:asciiTheme="minorHAnsi" w:hAnsiTheme="minorHAnsi" w:cstheme="minorHAnsi"/>
                <w:sz w:val="22"/>
                <w:szCs w:val="22"/>
              </w:rPr>
              <w:t xml:space="preserve">Strany </w:t>
            </w:r>
            <w:r w:rsidRPr="00BE5256">
              <w:rPr>
                <w:rFonts w:asciiTheme="minorHAnsi" w:hAnsiTheme="minorHAnsi" w:cstheme="minorHAnsi"/>
                <w:sz w:val="22"/>
                <w:szCs w:val="22"/>
              </w:rPr>
              <w:t>sjednáv</w:t>
            </w:r>
            <w:r>
              <w:rPr>
                <w:rFonts w:asciiTheme="minorHAnsi" w:hAnsiTheme="minorHAnsi" w:cstheme="minorHAnsi"/>
                <w:sz w:val="22"/>
                <w:szCs w:val="22"/>
              </w:rPr>
              <w:t>ají</w:t>
            </w:r>
            <w:r w:rsidRPr="00BE5256">
              <w:rPr>
                <w:rFonts w:asciiTheme="minorHAnsi" w:hAnsiTheme="minorHAnsi" w:cstheme="minorHAnsi"/>
                <w:sz w:val="22"/>
                <w:szCs w:val="22"/>
              </w:rPr>
              <w:t xml:space="preserve">, že v případě </w:t>
            </w:r>
            <w:r>
              <w:rPr>
                <w:rFonts w:asciiTheme="minorHAnsi" w:hAnsiTheme="minorHAnsi" w:cstheme="minorHAnsi"/>
                <w:sz w:val="22"/>
                <w:szCs w:val="22"/>
              </w:rPr>
              <w:t>ukončení</w:t>
            </w:r>
            <w:r w:rsidRPr="00BE5256">
              <w:rPr>
                <w:rFonts w:asciiTheme="minorHAnsi" w:hAnsiTheme="minorHAnsi" w:cstheme="minorHAnsi"/>
                <w:sz w:val="22"/>
                <w:szCs w:val="22"/>
              </w:rPr>
              <w:t xml:space="preserve"> Smlouvy nenáleží</w:t>
            </w:r>
            <w:r>
              <w:rPr>
                <w:rFonts w:asciiTheme="minorHAnsi" w:hAnsiTheme="minorHAnsi" w:cstheme="minorHAnsi"/>
                <w:sz w:val="22"/>
                <w:szCs w:val="22"/>
              </w:rPr>
              <w:t xml:space="preserve"> </w:t>
            </w:r>
            <w:r w:rsidRPr="00BE5256">
              <w:rPr>
                <w:rFonts w:asciiTheme="minorHAnsi" w:hAnsiTheme="minorHAnsi" w:cstheme="minorHAnsi"/>
                <w:sz w:val="22"/>
                <w:szCs w:val="22"/>
              </w:rPr>
              <w:t xml:space="preserve">Konzultantovi kompenzace </w:t>
            </w:r>
            <w:r>
              <w:rPr>
                <w:rFonts w:asciiTheme="minorHAnsi" w:hAnsiTheme="minorHAnsi" w:cstheme="minorHAnsi"/>
                <w:sz w:val="22"/>
                <w:szCs w:val="22"/>
              </w:rPr>
              <w:t>Mimořádných n</w:t>
            </w:r>
            <w:r w:rsidRPr="00BE5256">
              <w:rPr>
                <w:rFonts w:asciiTheme="minorHAnsi" w:hAnsiTheme="minorHAnsi" w:cstheme="minorHAnsi"/>
                <w:sz w:val="22"/>
                <w:szCs w:val="22"/>
              </w:rPr>
              <w:t>ákladů, ani náhrada škody včetně ušlého zisku, ani jiné</w:t>
            </w:r>
            <w:r>
              <w:rPr>
                <w:rFonts w:asciiTheme="minorHAnsi" w:hAnsiTheme="minorHAnsi" w:cstheme="minorHAnsi"/>
                <w:sz w:val="22"/>
                <w:szCs w:val="22"/>
              </w:rPr>
              <w:t xml:space="preserve"> </w:t>
            </w:r>
            <w:r w:rsidRPr="00BE5256">
              <w:rPr>
                <w:rFonts w:asciiTheme="minorHAnsi" w:hAnsiTheme="minorHAnsi" w:cstheme="minorHAnsi"/>
                <w:sz w:val="22"/>
                <w:szCs w:val="22"/>
              </w:rPr>
              <w:t>nároky peněžitého či jiného charakteru, vzniklé v souvislosti s ukončením Smlouvy.“</w:t>
            </w:r>
          </w:p>
        </w:tc>
      </w:tr>
      <w:tr w:rsidR="00BE5256" w:rsidRPr="009168F0" w14:paraId="278BF746" w14:textId="77777777" w:rsidTr="00FF340F">
        <w:tc>
          <w:tcPr>
            <w:tcW w:w="2867" w:type="dxa"/>
            <w:gridSpan w:val="2"/>
          </w:tcPr>
          <w:p w14:paraId="46B6F365" w14:textId="7BDF1A3E" w:rsidR="00BE5256" w:rsidRPr="009168F0" w:rsidRDefault="00845CCE" w:rsidP="00845CCE">
            <w:pPr>
              <w:pStyle w:val="Nadpis3"/>
            </w:pPr>
            <w:bookmarkStart w:id="53" w:name="_Toc89936109"/>
            <w:r>
              <w:t xml:space="preserve">6.6 </w:t>
            </w:r>
            <w:proofErr w:type="spellStart"/>
            <w:r w:rsidR="00BE5256">
              <w:t>Práva</w:t>
            </w:r>
            <w:proofErr w:type="spellEnd"/>
            <w:r w:rsidR="00BE5256">
              <w:t xml:space="preserve"> </w:t>
            </w:r>
            <w:proofErr w:type="gramStart"/>
            <w:r w:rsidR="00BE5256">
              <w:t>a</w:t>
            </w:r>
            <w:proofErr w:type="gramEnd"/>
            <w:r w:rsidR="00BE5256">
              <w:t xml:space="preserve"> </w:t>
            </w:r>
            <w:proofErr w:type="spellStart"/>
            <w:r w:rsidR="00BE5256">
              <w:t>odpovědnosti</w:t>
            </w:r>
            <w:proofErr w:type="spellEnd"/>
            <w:r w:rsidR="00BE5256">
              <w:t xml:space="preserve"> </w:t>
            </w:r>
            <w:proofErr w:type="spellStart"/>
            <w:r w:rsidR="00BE5256">
              <w:t>stran</w:t>
            </w:r>
            <w:bookmarkEnd w:id="53"/>
            <w:proofErr w:type="spellEnd"/>
          </w:p>
        </w:tc>
        <w:tc>
          <w:tcPr>
            <w:tcW w:w="1075" w:type="dxa"/>
          </w:tcPr>
          <w:p w14:paraId="73A43990" w14:textId="77777777" w:rsidR="00BE5256" w:rsidRDefault="00BE5256" w:rsidP="00845CCE">
            <w:pPr>
              <w:pStyle w:val="Nadpis3"/>
            </w:pPr>
          </w:p>
        </w:tc>
        <w:tc>
          <w:tcPr>
            <w:tcW w:w="5702" w:type="dxa"/>
          </w:tcPr>
          <w:p w14:paraId="7E413B46" w14:textId="77777777" w:rsidR="00BE5256" w:rsidRDefault="00BE5256" w:rsidP="00845CCE">
            <w:pPr>
              <w:pStyle w:val="Nadpis3"/>
            </w:pPr>
          </w:p>
        </w:tc>
      </w:tr>
      <w:tr w:rsidR="00BE5256" w:rsidRPr="009168F0" w14:paraId="68CB8B25" w14:textId="77777777" w:rsidTr="00BE5256">
        <w:tc>
          <w:tcPr>
            <w:tcW w:w="911" w:type="dxa"/>
          </w:tcPr>
          <w:p w14:paraId="38CF809F" w14:textId="77777777" w:rsidR="00BE5256" w:rsidRPr="009168F0" w:rsidRDefault="00BE5256" w:rsidP="00701ED5">
            <w:pPr>
              <w:spacing w:line="264" w:lineRule="auto"/>
              <w:rPr>
                <w:rFonts w:asciiTheme="minorHAnsi" w:hAnsiTheme="minorHAnsi" w:cstheme="minorHAnsi"/>
                <w:b/>
                <w:sz w:val="22"/>
                <w:szCs w:val="22"/>
              </w:rPr>
            </w:pPr>
          </w:p>
        </w:tc>
        <w:tc>
          <w:tcPr>
            <w:tcW w:w="1956" w:type="dxa"/>
          </w:tcPr>
          <w:p w14:paraId="0B862BF5" w14:textId="77777777" w:rsidR="00BE5256" w:rsidRPr="009168F0" w:rsidRDefault="00BE5256" w:rsidP="00701ED5">
            <w:pPr>
              <w:spacing w:line="264" w:lineRule="auto"/>
              <w:rPr>
                <w:rFonts w:asciiTheme="minorHAnsi" w:hAnsiTheme="minorHAnsi" w:cstheme="minorHAnsi"/>
                <w:b/>
                <w:sz w:val="22"/>
                <w:szCs w:val="22"/>
              </w:rPr>
            </w:pPr>
          </w:p>
        </w:tc>
        <w:tc>
          <w:tcPr>
            <w:tcW w:w="1075" w:type="dxa"/>
          </w:tcPr>
          <w:p w14:paraId="35510177" w14:textId="17B77055" w:rsid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6.6.1</w:t>
            </w:r>
          </w:p>
        </w:tc>
        <w:tc>
          <w:tcPr>
            <w:tcW w:w="5702" w:type="dxa"/>
          </w:tcPr>
          <w:p w14:paraId="0FF441D0" w14:textId="77777777" w:rsidR="00BE5256" w:rsidRDefault="00BE5256"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6.6.1 se nahrazuje novým zněním: </w:t>
            </w:r>
          </w:p>
          <w:p w14:paraId="7FB1F331" w14:textId="7D88432E" w:rsidR="00BE5256" w:rsidRDefault="00964B31" w:rsidP="00701ED5">
            <w:pPr>
              <w:jc w:val="both"/>
              <w:rPr>
                <w:rFonts w:asciiTheme="minorHAnsi" w:hAnsiTheme="minorHAnsi" w:cstheme="minorHAnsi"/>
                <w:sz w:val="22"/>
                <w:szCs w:val="22"/>
              </w:rPr>
            </w:pPr>
            <w:r>
              <w:rPr>
                <w:rFonts w:asciiTheme="minorHAnsi" w:hAnsiTheme="minorHAnsi" w:cstheme="minorHAnsi"/>
                <w:sz w:val="22"/>
                <w:szCs w:val="22"/>
              </w:rPr>
              <w:t>„</w:t>
            </w:r>
            <w:r w:rsidR="00BE5256">
              <w:rPr>
                <w:rFonts w:asciiTheme="minorHAnsi" w:hAnsiTheme="minorHAnsi" w:cstheme="minorHAnsi"/>
                <w:sz w:val="22"/>
                <w:szCs w:val="22"/>
              </w:rPr>
              <w:t>Ukončením Smlouvy nejsou dotčena již vzniklá oprávnění, nároky a závazky smluvních stran</w:t>
            </w:r>
            <w:r>
              <w:rPr>
                <w:rFonts w:asciiTheme="minorHAnsi" w:hAnsiTheme="minorHAnsi" w:cstheme="minorHAnsi"/>
                <w:sz w:val="22"/>
                <w:szCs w:val="22"/>
              </w:rPr>
              <w:t>, zejména případné nároky na smluvní pokuty nebo náhradu škody, které vznikly v důsledku porušení povinností z této Smlouvy.“</w:t>
            </w:r>
          </w:p>
        </w:tc>
      </w:tr>
    </w:tbl>
    <w:p w14:paraId="1B82BBF0" w14:textId="0D2C1E68" w:rsidR="0019714B" w:rsidRPr="009168F0" w:rsidRDefault="00845CCE" w:rsidP="00701ED5">
      <w:pPr>
        <w:rPr>
          <w:rFonts w:asciiTheme="minorHAnsi" w:hAnsiTheme="minorHAnsi" w:cstheme="minorHAnsi"/>
          <w:b/>
          <w:sz w:val="28"/>
          <w:szCs w:val="28"/>
        </w:rPr>
      </w:pPr>
      <w:r w:rsidRPr="009168F0">
        <w:rPr>
          <w:b/>
          <w:noProof/>
          <w:lang w:eastAsia="cs-CZ"/>
        </w:rPr>
        <mc:AlternateContent>
          <mc:Choice Requires="wps">
            <w:drawing>
              <wp:anchor distT="0" distB="0" distL="114300" distR="114300" simplePos="0" relativeHeight="251658250" behindDoc="1" locked="0" layoutInCell="1" allowOverlap="1" wp14:anchorId="580E84BF" wp14:editId="2EDC2B40">
                <wp:simplePos x="0" y="0"/>
                <wp:positionH relativeFrom="column">
                  <wp:posOffset>-347345</wp:posOffset>
                </wp:positionH>
                <wp:positionV relativeFrom="paragraph">
                  <wp:posOffset>342900</wp:posOffset>
                </wp:positionV>
                <wp:extent cx="573405" cy="685800"/>
                <wp:effectExtent l="0" t="0" r="0" b="0"/>
                <wp:wrapNone/>
                <wp:docPr id="15"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5000B" w14:textId="3DE37991" w:rsidR="00FF340F" w:rsidRPr="00E97AFE" w:rsidRDefault="00FF340F" w:rsidP="00992456">
                            <w:pPr>
                              <w:rPr>
                                <w:rFonts w:ascii="Arial" w:hAnsi="Arial" w:cs="Arial"/>
                                <w:color w:val="999999"/>
                                <w:sz w:val="96"/>
                                <w:szCs w:val="96"/>
                              </w:rPr>
                            </w:pPr>
                            <w:r>
                              <w:rPr>
                                <w:rFonts w:ascii="Arial" w:hAnsi="Arial" w:cs="Arial"/>
                                <w:color w:val="999999"/>
                                <w:sz w:val="96"/>
                                <w:szCs w:val="9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E84BF" id="_x0000_s1032" type="#_x0000_t202" style="position:absolute;margin-left:-27.35pt;margin-top:27pt;width:45.15pt;height:54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FeyDQIAAPsDAAAOAAAAZHJzL2Uyb0RvYy54bWysU02P0zAQvSPxHyzfadLSL6Kmq6WrIqTl&#10;Q1q4cHMcJ7FIPGbsNim/fsdOW6rlhsjBynjGz2/eG2/uhq5lR4VOg8n5dJJypoyEUps659+/7d+s&#10;OXNemFK0YFTOT8rxu+3rV5veZmoGDbSlQkYgxmW9zXnjvc2SxMlGdcJNwCpDyQqwE55CrJMSRU/o&#10;XZvM0nSZ9IClRZDKOdp9GJN8G/GrSkn/paqc8qzNOXHzccW4FmFNthuR1Shso+WZhvgHFp3Qhi69&#10;Qj0IL9gB9V9QnZYIDio/kdAlUFVaqtgDdTNNX3Tz1AirYi8kjrNXmdz/g5Wfj1+R6ZK8W3BmREce&#10;/SCnWKmYV4NXbBU06q3LqPTJUrEf3sNA9bFfZx9B/nTMwK4Rplb3iNA3SpTEcRpOJjdHRxwXQIr+&#10;E5R0lzh4iEBDhV0QkCRhhE5ena7+EA8maXOxejtPiaak1HK9WKfRv0Rkl8MWnf+goGPhJ+dI9kdw&#10;cXx0PpAR2aUk3OWg1eVet20MsC52LbKjoFHZxy/yf1HWmlBsIBwbEcNO7DI0Nrboh2KIoi4v4hVQ&#10;nqhthHEC6cXQTwP4m7Oepi/n7tdBoOKs/WhIunfT+TyMawzmi9WMArzNFLcZYSRB5dxzNv7u/Dji&#10;B4u6buim0SwD9yR3paMUwZeR1Zk+TVhU6PwawgjfxrHqz5vdPgMAAP//AwBQSwMEFAAGAAgAAAAh&#10;AHn5oG3dAAAACQEAAA8AAABkcnMvZG93bnJldi54bWxMj91Og0AQhe9NfIfNmHhj2sXKjyJLoyYa&#10;b1v7AANMgcjOEnZb6Ns7XunlZL6c851iu9hBnWnyvWMD9+sIFHHtmp5bA4ev99UjKB+QGxwck4EL&#10;ediW11cF5o2beUfnfWiVhLDP0UAXwphr7euOLPq1G4nld3STxSDn1OpmwlnC7aA3UZRqiz1LQ4cj&#10;vXVUf+9P1sDxc75LnubqIxyyXZy+Yp9V7mLM7c3y8gwq0BL+YPjVF3UoxalyJ268GgyskjgT1EAS&#10;yyYBHpIUVCVguolAl4X+v6D8AQAA//8DAFBLAQItABQABgAIAAAAIQC2gziS/gAAAOEBAAATAAAA&#10;AAAAAAAAAAAAAAAAAABbQ29udGVudF9UeXBlc10ueG1sUEsBAi0AFAAGAAgAAAAhADj9If/WAAAA&#10;lAEAAAsAAAAAAAAAAAAAAAAALwEAAF9yZWxzLy5yZWxzUEsBAi0AFAAGAAgAAAAhAAd0V7INAgAA&#10;+wMAAA4AAAAAAAAAAAAAAAAALgIAAGRycy9lMm9Eb2MueG1sUEsBAi0AFAAGAAgAAAAhAHn5oG3d&#10;AAAACQEAAA8AAAAAAAAAAAAAAAAAZwQAAGRycy9kb3ducmV2LnhtbFBLBQYAAAAABAAEAPMAAABx&#10;BQAAAAA=&#10;" stroked="f">
                <v:textbox>
                  <w:txbxContent>
                    <w:p w14:paraId="2045000B" w14:textId="3DE37991" w:rsidR="00FF340F" w:rsidRPr="00E97AFE" w:rsidRDefault="00FF340F" w:rsidP="00992456">
                      <w:pPr>
                        <w:rPr>
                          <w:rFonts w:ascii="Arial" w:hAnsi="Arial" w:cs="Arial"/>
                          <w:color w:val="999999"/>
                          <w:sz w:val="96"/>
                          <w:szCs w:val="96"/>
                        </w:rPr>
                      </w:pPr>
                      <w:r>
                        <w:rPr>
                          <w:rFonts w:ascii="Arial" w:hAnsi="Arial" w:cs="Arial"/>
                          <w:color w:val="999999"/>
                          <w:sz w:val="96"/>
                          <w:szCs w:val="96"/>
                        </w:rPr>
                        <w:t>7</w:t>
                      </w:r>
                    </w:p>
                  </w:txbxContent>
                </v:textbox>
              </v:shape>
            </w:pict>
          </mc:Fallback>
        </mc:AlternateContent>
      </w:r>
    </w:p>
    <w:p w14:paraId="06D547F7" w14:textId="18CCD17C" w:rsidR="006C1D78" w:rsidRPr="009168F0" w:rsidRDefault="006C1D78" w:rsidP="00701ED5">
      <w:pPr>
        <w:rPr>
          <w:rFonts w:asciiTheme="minorHAnsi" w:hAnsiTheme="minorHAnsi" w:cstheme="minorHAnsi"/>
          <w:b/>
          <w:sz w:val="28"/>
          <w:szCs w:val="28"/>
        </w:rPr>
      </w:pPr>
    </w:p>
    <w:p w14:paraId="1229F482" w14:textId="48071664" w:rsidR="00B50C42" w:rsidRPr="00F45996" w:rsidRDefault="006B2CAE" w:rsidP="00701ED5">
      <w:pPr>
        <w:pStyle w:val="Nadpis2"/>
      </w:pPr>
      <w:bookmarkStart w:id="54" w:name="_Toc89936110"/>
      <w:r w:rsidRPr="009168F0">
        <w:t>Platba</w:t>
      </w:r>
      <w:bookmarkEnd w:id="54"/>
    </w:p>
    <w:tbl>
      <w:tblPr>
        <w:tblW w:w="9644" w:type="dxa"/>
        <w:tblInd w:w="-470" w:type="dxa"/>
        <w:tblCellMar>
          <w:left w:w="70" w:type="dxa"/>
          <w:right w:w="70" w:type="dxa"/>
        </w:tblCellMar>
        <w:tblLook w:val="0000" w:firstRow="0" w:lastRow="0" w:firstColumn="0" w:lastColumn="0" w:noHBand="0" w:noVBand="0"/>
      </w:tblPr>
      <w:tblGrid>
        <w:gridCol w:w="2754"/>
        <w:gridCol w:w="1058"/>
        <w:gridCol w:w="5832"/>
      </w:tblGrid>
      <w:tr w:rsidR="00211AC9" w:rsidRPr="009168F0" w14:paraId="7D8026D1" w14:textId="77777777" w:rsidTr="00A87BAC">
        <w:tc>
          <w:tcPr>
            <w:tcW w:w="2754" w:type="dxa"/>
          </w:tcPr>
          <w:p w14:paraId="1606E328" w14:textId="0E964CE0" w:rsidR="00211AC9" w:rsidRPr="009168F0" w:rsidRDefault="00211AC9" w:rsidP="00701ED5">
            <w:pPr>
              <w:spacing w:before="120" w:line="264" w:lineRule="auto"/>
              <w:rPr>
                <w:rFonts w:asciiTheme="minorHAnsi" w:hAnsiTheme="minorHAnsi" w:cstheme="minorHAnsi"/>
                <w:b/>
                <w:sz w:val="22"/>
                <w:szCs w:val="22"/>
              </w:rPr>
            </w:pPr>
          </w:p>
        </w:tc>
        <w:tc>
          <w:tcPr>
            <w:tcW w:w="1058" w:type="dxa"/>
          </w:tcPr>
          <w:p w14:paraId="21452ACF" w14:textId="77777777" w:rsidR="00211AC9" w:rsidRPr="009168F0" w:rsidRDefault="00211AC9" w:rsidP="00701ED5">
            <w:pPr>
              <w:rPr>
                <w:rFonts w:asciiTheme="minorHAnsi" w:hAnsiTheme="minorHAnsi" w:cstheme="minorHAnsi"/>
                <w:sz w:val="22"/>
                <w:szCs w:val="22"/>
              </w:rPr>
            </w:pPr>
          </w:p>
        </w:tc>
        <w:tc>
          <w:tcPr>
            <w:tcW w:w="5832" w:type="dxa"/>
          </w:tcPr>
          <w:p w14:paraId="7588004B" w14:textId="77777777" w:rsidR="00211AC9" w:rsidRPr="009168F0" w:rsidRDefault="00211AC9" w:rsidP="00701ED5">
            <w:pPr>
              <w:rPr>
                <w:rFonts w:asciiTheme="minorHAnsi" w:hAnsiTheme="minorHAnsi" w:cstheme="minorHAnsi"/>
                <w:sz w:val="22"/>
                <w:szCs w:val="22"/>
              </w:rPr>
            </w:pPr>
          </w:p>
        </w:tc>
      </w:tr>
      <w:tr w:rsidR="00E54316" w:rsidRPr="009168F0" w14:paraId="38AB3BD0" w14:textId="77777777" w:rsidTr="00A87BAC">
        <w:tc>
          <w:tcPr>
            <w:tcW w:w="2754" w:type="dxa"/>
          </w:tcPr>
          <w:p w14:paraId="5095384E" w14:textId="7FBAF6CA" w:rsidR="00E54316" w:rsidRPr="009168F0" w:rsidRDefault="00845CCE" w:rsidP="00845CCE">
            <w:pPr>
              <w:pStyle w:val="Nadpis3"/>
            </w:pPr>
            <w:bookmarkStart w:id="55" w:name="_Toc89936111"/>
            <w:r>
              <w:lastRenderedPageBreak/>
              <w:t xml:space="preserve">7.1 </w:t>
            </w:r>
            <w:proofErr w:type="spellStart"/>
            <w:r w:rsidR="00E54316">
              <w:t>Platba</w:t>
            </w:r>
            <w:proofErr w:type="spellEnd"/>
            <w:r w:rsidR="00E54316">
              <w:t xml:space="preserve"> </w:t>
            </w:r>
            <w:proofErr w:type="spellStart"/>
            <w:r w:rsidR="00E54316">
              <w:t>konzultantovi</w:t>
            </w:r>
            <w:bookmarkEnd w:id="55"/>
            <w:proofErr w:type="spellEnd"/>
          </w:p>
        </w:tc>
        <w:tc>
          <w:tcPr>
            <w:tcW w:w="1058" w:type="dxa"/>
          </w:tcPr>
          <w:p w14:paraId="079DDAE9" w14:textId="77777777" w:rsidR="00E54316" w:rsidRPr="009168F0" w:rsidRDefault="00E54316" w:rsidP="00845CCE">
            <w:pPr>
              <w:pStyle w:val="Nadpis3"/>
            </w:pPr>
          </w:p>
        </w:tc>
        <w:tc>
          <w:tcPr>
            <w:tcW w:w="5832" w:type="dxa"/>
          </w:tcPr>
          <w:p w14:paraId="4DE3D690" w14:textId="77777777" w:rsidR="00E54316" w:rsidRPr="009168F0" w:rsidRDefault="00E54316" w:rsidP="00845CCE">
            <w:pPr>
              <w:pStyle w:val="Nadpis3"/>
            </w:pPr>
          </w:p>
        </w:tc>
      </w:tr>
      <w:tr w:rsidR="00E54316" w:rsidRPr="009168F0" w14:paraId="791D6EE4" w14:textId="77777777" w:rsidTr="00A87BAC">
        <w:tc>
          <w:tcPr>
            <w:tcW w:w="2754" w:type="dxa"/>
          </w:tcPr>
          <w:p w14:paraId="791743FA" w14:textId="77777777" w:rsidR="00E54316" w:rsidRPr="009168F0" w:rsidRDefault="00E54316" w:rsidP="00701ED5">
            <w:pPr>
              <w:spacing w:line="264" w:lineRule="auto"/>
              <w:rPr>
                <w:rFonts w:asciiTheme="minorHAnsi" w:hAnsiTheme="minorHAnsi" w:cstheme="minorHAnsi"/>
                <w:b/>
                <w:sz w:val="22"/>
                <w:szCs w:val="22"/>
              </w:rPr>
            </w:pPr>
          </w:p>
        </w:tc>
        <w:tc>
          <w:tcPr>
            <w:tcW w:w="1058" w:type="dxa"/>
          </w:tcPr>
          <w:p w14:paraId="0C97D286" w14:textId="6122D2F5" w:rsidR="00E54316" w:rsidRPr="009168F0" w:rsidRDefault="00E54316" w:rsidP="00701ED5">
            <w:pPr>
              <w:rPr>
                <w:rFonts w:asciiTheme="minorHAnsi" w:hAnsiTheme="minorHAnsi" w:cstheme="minorHAnsi"/>
                <w:sz w:val="22"/>
                <w:szCs w:val="22"/>
              </w:rPr>
            </w:pPr>
            <w:r>
              <w:rPr>
                <w:rFonts w:asciiTheme="minorHAnsi" w:hAnsiTheme="minorHAnsi" w:cstheme="minorHAnsi"/>
                <w:sz w:val="22"/>
                <w:szCs w:val="22"/>
              </w:rPr>
              <w:t>7.1.2</w:t>
            </w:r>
          </w:p>
        </w:tc>
        <w:tc>
          <w:tcPr>
            <w:tcW w:w="5832" w:type="dxa"/>
          </w:tcPr>
          <w:p w14:paraId="5B67CB30" w14:textId="77777777" w:rsidR="00E54316" w:rsidRDefault="00E54316"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7.1.2 se nahrazuje novým zněním: </w:t>
            </w:r>
          </w:p>
          <w:p w14:paraId="352D673B" w14:textId="77777777" w:rsidR="00E54316" w:rsidRDefault="00E54316" w:rsidP="00701ED5">
            <w:pPr>
              <w:jc w:val="both"/>
              <w:rPr>
                <w:rFonts w:asciiTheme="minorHAnsi" w:hAnsiTheme="minorHAnsi" w:cstheme="minorHAnsi"/>
                <w:sz w:val="22"/>
                <w:szCs w:val="22"/>
              </w:rPr>
            </w:pPr>
            <w:r>
              <w:rPr>
                <w:rFonts w:asciiTheme="minorHAnsi" w:hAnsiTheme="minorHAnsi" w:cstheme="minorHAnsi"/>
                <w:sz w:val="22"/>
                <w:szCs w:val="22"/>
              </w:rPr>
              <w:t>„Nebude-li v konkrétním případě písemně dohodnuto jinak, bude Objednatel Konzultantovi hradit Mimořádné náklady v souladu s mechanismem úhrady Služeb stanoveným v Příloze 3 [Odměna a platba] pro Fázi záruční doby v rozsahu skutečně poskytnutých Služeb.</w:t>
            </w:r>
          </w:p>
          <w:p w14:paraId="3774062B" w14:textId="0D239914" w:rsidR="00FA39A6" w:rsidRPr="009168F0" w:rsidRDefault="00FA39A6" w:rsidP="00701ED5">
            <w:pPr>
              <w:jc w:val="both"/>
              <w:rPr>
                <w:rFonts w:asciiTheme="minorHAnsi" w:hAnsiTheme="minorHAnsi" w:cstheme="minorHAnsi"/>
                <w:sz w:val="22"/>
                <w:szCs w:val="22"/>
              </w:rPr>
            </w:pPr>
            <w:r>
              <w:rPr>
                <w:rFonts w:asciiTheme="minorHAnsi" w:hAnsiTheme="minorHAnsi" w:cstheme="minorHAnsi"/>
                <w:sz w:val="22"/>
                <w:szCs w:val="22"/>
              </w:rPr>
              <w:t xml:space="preserve">Služby provedené nad rámec této Smlouvy budou oceňovány </w:t>
            </w:r>
            <w:r w:rsidR="008100DD">
              <w:rPr>
                <w:rFonts w:asciiTheme="minorHAnsi" w:hAnsiTheme="minorHAnsi" w:cstheme="minorHAnsi"/>
                <w:sz w:val="22"/>
                <w:szCs w:val="22"/>
              </w:rPr>
              <w:t xml:space="preserve">dle odpracovaných </w:t>
            </w:r>
            <w:proofErr w:type="spellStart"/>
            <w:r w:rsidR="008100DD">
              <w:rPr>
                <w:rFonts w:asciiTheme="minorHAnsi" w:hAnsiTheme="minorHAnsi" w:cstheme="minorHAnsi"/>
                <w:sz w:val="22"/>
                <w:szCs w:val="22"/>
              </w:rPr>
              <w:t>manday</w:t>
            </w:r>
            <w:proofErr w:type="spellEnd"/>
            <w:r w:rsidR="008100DD">
              <w:rPr>
                <w:rFonts w:asciiTheme="minorHAnsi" w:hAnsiTheme="minorHAnsi" w:cstheme="minorHAnsi"/>
                <w:sz w:val="22"/>
                <w:szCs w:val="22"/>
              </w:rPr>
              <w:t xml:space="preserve"> (člověkodnů) podle </w:t>
            </w:r>
            <w:r w:rsidR="0079520F">
              <w:rPr>
                <w:rFonts w:asciiTheme="minorHAnsi" w:hAnsiTheme="minorHAnsi" w:cstheme="minorHAnsi"/>
                <w:sz w:val="22"/>
                <w:szCs w:val="22"/>
              </w:rPr>
              <w:t>P</w:t>
            </w:r>
            <w:r>
              <w:rPr>
                <w:rFonts w:asciiTheme="minorHAnsi" w:hAnsiTheme="minorHAnsi" w:cstheme="minorHAnsi"/>
                <w:sz w:val="22"/>
                <w:szCs w:val="22"/>
              </w:rPr>
              <w:t>řílohy 3 [Odměna a platba]. Odpracovanou dobu eviduje Konzultant, přičemž tato evidence,</w:t>
            </w:r>
            <w:r w:rsidRPr="00FA39A6">
              <w:rPr>
                <w:rFonts w:asciiTheme="minorHAnsi" w:hAnsiTheme="minorHAnsi" w:cstheme="minorHAnsi"/>
                <w:sz w:val="22"/>
                <w:szCs w:val="22"/>
              </w:rPr>
              <w:t xml:space="preserve"> schválená Objednatelem, je podmínkou vystavení faktury a následně i součástí každé faktury Konzultanta</w:t>
            </w:r>
            <w:r>
              <w:rPr>
                <w:rFonts w:asciiTheme="minorHAnsi" w:hAnsiTheme="minorHAnsi" w:cstheme="minorHAnsi"/>
                <w:sz w:val="22"/>
                <w:szCs w:val="22"/>
              </w:rPr>
              <w:t>.“</w:t>
            </w:r>
          </w:p>
        </w:tc>
      </w:tr>
      <w:tr w:rsidR="00E54316" w:rsidRPr="009168F0" w14:paraId="788D210B" w14:textId="77777777" w:rsidTr="00A87BAC">
        <w:tc>
          <w:tcPr>
            <w:tcW w:w="2754" w:type="dxa"/>
          </w:tcPr>
          <w:p w14:paraId="58A642CF" w14:textId="77777777" w:rsidR="00E54316" w:rsidRPr="009168F0" w:rsidRDefault="00E54316" w:rsidP="00701ED5">
            <w:pPr>
              <w:spacing w:line="264" w:lineRule="auto"/>
              <w:rPr>
                <w:rFonts w:asciiTheme="minorHAnsi" w:hAnsiTheme="minorHAnsi" w:cstheme="minorHAnsi"/>
                <w:b/>
                <w:sz w:val="22"/>
                <w:szCs w:val="22"/>
              </w:rPr>
            </w:pPr>
          </w:p>
        </w:tc>
        <w:tc>
          <w:tcPr>
            <w:tcW w:w="1058" w:type="dxa"/>
          </w:tcPr>
          <w:p w14:paraId="7D5DECBE" w14:textId="77777777" w:rsidR="00E54316" w:rsidRDefault="00E54316" w:rsidP="00701ED5">
            <w:pPr>
              <w:rPr>
                <w:rFonts w:asciiTheme="minorHAnsi" w:hAnsiTheme="minorHAnsi" w:cstheme="minorHAnsi"/>
                <w:sz w:val="22"/>
                <w:szCs w:val="22"/>
              </w:rPr>
            </w:pPr>
          </w:p>
        </w:tc>
        <w:tc>
          <w:tcPr>
            <w:tcW w:w="5832" w:type="dxa"/>
          </w:tcPr>
          <w:p w14:paraId="1750244B" w14:textId="77777777" w:rsidR="00E54316" w:rsidRDefault="00E54316" w:rsidP="00701ED5">
            <w:pPr>
              <w:jc w:val="both"/>
              <w:rPr>
                <w:rFonts w:asciiTheme="minorHAnsi" w:hAnsiTheme="minorHAnsi" w:cstheme="minorHAnsi"/>
                <w:sz w:val="22"/>
                <w:szCs w:val="22"/>
              </w:rPr>
            </w:pPr>
          </w:p>
        </w:tc>
      </w:tr>
      <w:tr w:rsidR="00E54316" w:rsidRPr="009168F0" w14:paraId="703352BC" w14:textId="77777777" w:rsidTr="00A87BAC">
        <w:tc>
          <w:tcPr>
            <w:tcW w:w="2754" w:type="dxa"/>
          </w:tcPr>
          <w:p w14:paraId="6C86DFBB" w14:textId="77777777" w:rsidR="00E54316" w:rsidRPr="009168F0" w:rsidRDefault="00E54316" w:rsidP="00701ED5">
            <w:pPr>
              <w:spacing w:line="264" w:lineRule="auto"/>
              <w:rPr>
                <w:rFonts w:asciiTheme="minorHAnsi" w:hAnsiTheme="minorHAnsi" w:cstheme="minorHAnsi"/>
                <w:b/>
                <w:sz w:val="22"/>
                <w:szCs w:val="22"/>
              </w:rPr>
            </w:pPr>
          </w:p>
        </w:tc>
        <w:tc>
          <w:tcPr>
            <w:tcW w:w="1058" w:type="dxa"/>
          </w:tcPr>
          <w:p w14:paraId="0D41F86E" w14:textId="41030AA4" w:rsidR="00E54316" w:rsidRPr="009168F0" w:rsidRDefault="00E54316" w:rsidP="00701ED5">
            <w:pPr>
              <w:rPr>
                <w:rFonts w:asciiTheme="minorHAnsi" w:hAnsiTheme="minorHAnsi" w:cstheme="minorHAnsi"/>
                <w:sz w:val="22"/>
                <w:szCs w:val="22"/>
              </w:rPr>
            </w:pPr>
            <w:r>
              <w:rPr>
                <w:rFonts w:asciiTheme="minorHAnsi" w:hAnsiTheme="minorHAnsi" w:cstheme="minorHAnsi"/>
                <w:sz w:val="22"/>
                <w:szCs w:val="22"/>
              </w:rPr>
              <w:t>7.1.</w:t>
            </w:r>
            <w:r w:rsidR="00FA39A6">
              <w:rPr>
                <w:rFonts w:asciiTheme="minorHAnsi" w:hAnsiTheme="minorHAnsi" w:cstheme="minorHAnsi"/>
                <w:sz w:val="22"/>
                <w:szCs w:val="22"/>
              </w:rPr>
              <w:t>4</w:t>
            </w:r>
          </w:p>
        </w:tc>
        <w:tc>
          <w:tcPr>
            <w:tcW w:w="5832" w:type="dxa"/>
          </w:tcPr>
          <w:p w14:paraId="263506C1" w14:textId="4E11F69A" w:rsidR="00E54316" w:rsidRDefault="00FA39A6" w:rsidP="00701ED5">
            <w:pPr>
              <w:jc w:val="both"/>
              <w:rPr>
                <w:rFonts w:asciiTheme="minorHAnsi" w:hAnsiTheme="minorHAnsi" w:cstheme="minorHAnsi"/>
                <w:sz w:val="22"/>
                <w:szCs w:val="22"/>
              </w:rPr>
            </w:pPr>
            <w:r>
              <w:rPr>
                <w:rFonts w:asciiTheme="minorHAnsi" w:hAnsiTheme="minorHAnsi" w:cstheme="minorHAnsi"/>
                <w:sz w:val="22"/>
                <w:szCs w:val="22"/>
              </w:rPr>
              <w:t xml:space="preserve">Doplňuje se nový </w:t>
            </w:r>
            <w:r w:rsidR="00E54316">
              <w:rPr>
                <w:rFonts w:asciiTheme="minorHAnsi" w:hAnsiTheme="minorHAnsi" w:cstheme="minorHAnsi"/>
                <w:sz w:val="22"/>
                <w:szCs w:val="22"/>
              </w:rPr>
              <w:t>Pod-článek 7.1.</w:t>
            </w:r>
            <w:r>
              <w:rPr>
                <w:rFonts w:asciiTheme="minorHAnsi" w:hAnsiTheme="minorHAnsi" w:cstheme="minorHAnsi"/>
                <w:sz w:val="22"/>
                <w:szCs w:val="22"/>
              </w:rPr>
              <w:t>4, který zní následovně:</w:t>
            </w:r>
            <w:r w:rsidR="00E54316">
              <w:rPr>
                <w:rFonts w:asciiTheme="minorHAnsi" w:hAnsiTheme="minorHAnsi" w:cstheme="minorHAnsi"/>
                <w:sz w:val="22"/>
                <w:szCs w:val="22"/>
              </w:rPr>
              <w:t xml:space="preserve"> </w:t>
            </w:r>
          </w:p>
          <w:p w14:paraId="36E4523A" w14:textId="3B48BF21" w:rsidR="00E54316" w:rsidRPr="009168F0" w:rsidRDefault="00E54316" w:rsidP="00701ED5">
            <w:pPr>
              <w:jc w:val="both"/>
              <w:rPr>
                <w:rFonts w:asciiTheme="minorHAnsi" w:hAnsiTheme="minorHAnsi" w:cstheme="minorHAnsi"/>
                <w:sz w:val="22"/>
                <w:szCs w:val="22"/>
              </w:rPr>
            </w:pPr>
            <w:r>
              <w:rPr>
                <w:rFonts w:asciiTheme="minorHAnsi" w:hAnsiTheme="minorHAnsi" w:cstheme="minorHAnsi"/>
                <w:sz w:val="22"/>
                <w:szCs w:val="22"/>
              </w:rPr>
              <w:t>„</w:t>
            </w:r>
            <w:r w:rsidRPr="00E54316">
              <w:rPr>
                <w:rFonts w:asciiTheme="minorHAnsi" w:hAnsiTheme="minorHAnsi" w:cstheme="minorHAnsi"/>
                <w:sz w:val="22"/>
                <w:szCs w:val="22"/>
              </w:rPr>
              <w:t xml:space="preserve">Objednatel nebude Konzultantovi poskytovat zálohy. Smluvní strany výslovně vylučují použití § 2611 </w:t>
            </w:r>
            <w:r w:rsidR="00B7384D">
              <w:rPr>
                <w:rFonts w:asciiTheme="minorHAnsi" w:hAnsiTheme="minorHAnsi" w:cstheme="minorHAnsi"/>
                <w:sz w:val="22"/>
                <w:szCs w:val="22"/>
              </w:rPr>
              <w:t>O</w:t>
            </w:r>
            <w:r w:rsidRPr="00E54316">
              <w:rPr>
                <w:rFonts w:asciiTheme="minorHAnsi" w:hAnsiTheme="minorHAnsi" w:cstheme="minorHAnsi"/>
                <w:sz w:val="22"/>
                <w:szCs w:val="22"/>
              </w:rPr>
              <w:t>bčanského zákoníku."</w:t>
            </w:r>
          </w:p>
        </w:tc>
      </w:tr>
      <w:tr w:rsidR="009B47F1" w:rsidRPr="009168F0" w14:paraId="240E92F7" w14:textId="77777777" w:rsidTr="00A87BAC">
        <w:tc>
          <w:tcPr>
            <w:tcW w:w="2754" w:type="dxa"/>
          </w:tcPr>
          <w:p w14:paraId="2F55263A" w14:textId="77777777" w:rsidR="009B47F1" w:rsidRPr="009168F0" w:rsidRDefault="009B47F1" w:rsidP="00701ED5">
            <w:pPr>
              <w:spacing w:line="264" w:lineRule="auto"/>
              <w:rPr>
                <w:rFonts w:asciiTheme="minorHAnsi" w:hAnsiTheme="minorHAnsi" w:cstheme="minorHAnsi"/>
                <w:b/>
                <w:sz w:val="22"/>
                <w:szCs w:val="22"/>
              </w:rPr>
            </w:pPr>
          </w:p>
        </w:tc>
        <w:tc>
          <w:tcPr>
            <w:tcW w:w="1058" w:type="dxa"/>
          </w:tcPr>
          <w:p w14:paraId="70A84DE4" w14:textId="77777777" w:rsidR="009B47F1" w:rsidRDefault="009B47F1" w:rsidP="00701ED5">
            <w:pPr>
              <w:rPr>
                <w:rFonts w:asciiTheme="minorHAnsi" w:hAnsiTheme="minorHAnsi" w:cstheme="minorHAnsi"/>
                <w:sz w:val="22"/>
                <w:szCs w:val="22"/>
              </w:rPr>
            </w:pPr>
          </w:p>
        </w:tc>
        <w:tc>
          <w:tcPr>
            <w:tcW w:w="5832" w:type="dxa"/>
          </w:tcPr>
          <w:p w14:paraId="03C12755" w14:textId="77777777" w:rsidR="009B47F1" w:rsidRDefault="009B47F1" w:rsidP="00701ED5">
            <w:pPr>
              <w:jc w:val="both"/>
              <w:rPr>
                <w:rFonts w:asciiTheme="minorHAnsi" w:hAnsiTheme="minorHAnsi" w:cstheme="minorHAnsi"/>
                <w:sz w:val="22"/>
                <w:szCs w:val="22"/>
              </w:rPr>
            </w:pPr>
          </w:p>
        </w:tc>
      </w:tr>
      <w:tr w:rsidR="009B47F1" w:rsidRPr="009168F0" w14:paraId="4C0336DD" w14:textId="77777777" w:rsidTr="00A87BAC">
        <w:tc>
          <w:tcPr>
            <w:tcW w:w="2754" w:type="dxa"/>
          </w:tcPr>
          <w:p w14:paraId="4A7686D3" w14:textId="77777777" w:rsidR="009B47F1" w:rsidRPr="009168F0" w:rsidRDefault="009B47F1" w:rsidP="00701ED5">
            <w:pPr>
              <w:spacing w:line="264" w:lineRule="auto"/>
              <w:rPr>
                <w:rFonts w:asciiTheme="minorHAnsi" w:hAnsiTheme="minorHAnsi" w:cstheme="minorHAnsi"/>
                <w:b/>
                <w:sz w:val="22"/>
                <w:szCs w:val="22"/>
              </w:rPr>
            </w:pPr>
          </w:p>
        </w:tc>
        <w:tc>
          <w:tcPr>
            <w:tcW w:w="1058" w:type="dxa"/>
          </w:tcPr>
          <w:p w14:paraId="401F2465" w14:textId="7F1556BA" w:rsidR="009B47F1" w:rsidRDefault="009B47F1" w:rsidP="00701ED5">
            <w:pPr>
              <w:rPr>
                <w:rFonts w:asciiTheme="minorHAnsi" w:hAnsiTheme="minorHAnsi" w:cstheme="minorHAnsi"/>
                <w:sz w:val="22"/>
                <w:szCs w:val="22"/>
              </w:rPr>
            </w:pPr>
            <w:r>
              <w:rPr>
                <w:rFonts w:asciiTheme="minorHAnsi" w:hAnsiTheme="minorHAnsi" w:cstheme="minorHAnsi"/>
                <w:sz w:val="22"/>
                <w:szCs w:val="22"/>
              </w:rPr>
              <w:t>7.1.5</w:t>
            </w:r>
          </w:p>
        </w:tc>
        <w:tc>
          <w:tcPr>
            <w:tcW w:w="5832" w:type="dxa"/>
          </w:tcPr>
          <w:p w14:paraId="6B4706D3" w14:textId="77777777" w:rsidR="009B47F1" w:rsidRDefault="009B47F1" w:rsidP="00701ED5">
            <w:pPr>
              <w:jc w:val="both"/>
              <w:rPr>
                <w:rFonts w:asciiTheme="minorHAnsi" w:hAnsiTheme="minorHAnsi" w:cstheme="minorHAnsi"/>
                <w:sz w:val="22"/>
                <w:szCs w:val="22"/>
              </w:rPr>
            </w:pPr>
            <w:r>
              <w:rPr>
                <w:rFonts w:asciiTheme="minorHAnsi" w:hAnsiTheme="minorHAnsi" w:cstheme="minorHAnsi"/>
                <w:sz w:val="22"/>
                <w:szCs w:val="22"/>
              </w:rPr>
              <w:t xml:space="preserve">Doplňuje se nový Pod-článek 7.1.5, který zní následovně: </w:t>
            </w:r>
          </w:p>
          <w:p w14:paraId="05C40512" w14:textId="05E2F1BF" w:rsidR="009B47F1" w:rsidRDefault="009B47F1" w:rsidP="00701ED5">
            <w:pPr>
              <w:jc w:val="both"/>
              <w:rPr>
                <w:rFonts w:asciiTheme="minorHAnsi" w:hAnsiTheme="minorHAnsi" w:cstheme="minorHAnsi"/>
                <w:sz w:val="22"/>
                <w:szCs w:val="22"/>
              </w:rPr>
            </w:pPr>
            <w:r>
              <w:rPr>
                <w:rFonts w:asciiTheme="minorHAnsi" w:hAnsiTheme="minorHAnsi" w:cstheme="minorHAnsi"/>
                <w:sz w:val="22"/>
                <w:szCs w:val="22"/>
              </w:rPr>
              <w:t>„Odměna Konzultanta</w:t>
            </w:r>
            <w:r w:rsidRPr="003B1428">
              <w:rPr>
                <w:rFonts w:asciiTheme="minorHAnsi" w:hAnsiTheme="minorHAnsi" w:cstheme="minorHAnsi"/>
                <w:sz w:val="22"/>
                <w:szCs w:val="22"/>
              </w:rPr>
              <w:t xml:space="preserve"> pokrývá všechny smluvní povinnosti Konzultanta a všechny náklady, které mu v souvislosti s poskytováním Služeb vzniknou (režijní náklady, souvisící výdaje, správní a jiné poplatky, dopravné, stravné apod.), ledaže Smlouva nebo právní předpisy stanoví jinak</w:t>
            </w:r>
            <w:r>
              <w:rPr>
                <w:rFonts w:asciiTheme="minorHAnsi" w:hAnsiTheme="minorHAnsi" w:cstheme="minorHAnsi"/>
                <w:sz w:val="22"/>
                <w:szCs w:val="22"/>
              </w:rPr>
              <w:t>.“</w:t>
            </w:r>
          </w:p>
        </w:tc>
      </w:tr>
      <w:tr w:rsidR="00E54316" w:rsidRPr="009168F0" w14:paraId="6A54539F" w14:textId="77777777" w:rsidTr="00A87BAC">
        <w:tc>
          <w:tcPr>
            <w:tcW w:w="2754" w:type="dxa"/>
          </w:tcPr>
          <w:p w14:paraId="145EF4E6" w14:textId="77777777" w:rsidR="00E54316" w:rsidRPr="009168F0" w:rsidRDefault="00E54316" w:rsidP="00701ED5">
            <w:pPr>
              <w:spacing w:line="264" w:lineRule="auto"/>
              <w:rPr>
                <w:rFonts w:asciiTheme="minorHAnsi" w:hAnsiTheme="minorHAnsi" w:cstheme="minorHAnsi"/>
                <w:b/>
                <w:sz w:val="22"/>
                <w:szCs w:val="22"/>
              </w:rPr>
            </w:pPr>
          </w:p>
        </w:tc>
        <w:tc>
          <w:tcPr>
            <w:tcW w:w="1058" w:type="dxa"/>
          </w:tcPr>
          <w:p w14:paraId="19E5CB49" w14:textId="77777777" w:rsidR="00E54316" w:rsidRPr="009168F0" w:rsidRDefault="00E54316" w:rsidP="00701ED5">
            <w:pPr>
              <w:rPr>
                <w:rFonts w:asciiTheme="minorHAnsi" w:hAnsiTheme="minorHAnsi" w:cstheme="minorHAnsi"/>
                <w:sz w:val="22"/>
                <w:szCs w:val="22"/>
              </w:rPr>
            </w:pPr>
          </w:p>
        </w:tc>
        <w:tc>
          <w:tcPr>
            <w:tcW w:w="5832" w:type="dxa"/>
          </w:tcPr>
          <w:p w14:paraId="1FB47E0C" w14:textId="77777777" w:rsidR="00E54316" w:rsidRPr="009168F0" w:rsidRDefault="00E54316" w:rsidP="00701ED5">
            <w:pPr>
              <w:jc w:val="both"/>
              <w:rPr>
                <w:rFonts w:asciiTheme="minorHAnsi" w:hAnsiTheme="minorHAnsi" w:cstheme="minorHAnsi"/>
                <w:sz w:val="22"/>
                <w:szCs w:val="22"/>
              </w:rPr>
            </w:pPr>
          </w:p>
        </w:tc>
      </w:tr>
      <w:tr w:rsidR="00E54316" w:rsidRPr="009168F0" w14:paraId="63EDF4B4" w14:textId="77777777" w:rsidTr="00A87BAC">
        <w:tc>
          <w:tcPr>
            <w:tcW w:w="2754" w:type="dxa"/>
          </w:tcPr>
          <w:p w14:paraId="3E0A36F0" w14:textId="3B78C77E" w:rsidR="00E54316" w:rsidRPr="009168F0" w:rsidRDefault="00845CCE" w:rsidP="00845CCE">
            <w:pPr>
              <w:pStyle w:val="Nadpis3"/>
            </w:pPr>
            <w:bookmarkStart w:id="56" w:name="_Toc89936112"/>
            <w:r>
              <w:t xml:space="preserve">7.2 </w:t>
            </w:r>
            <w:proofErr w:type="spellStart"/>
            <w:r w:rsidR="00E54316">
              <w:t>Lhůta</w:t>
            </w:r>
            <w:proofErr w:type="spellEnd"/>
            <w:r w:rsidR="00E54316">
              <w:t xml:space="preserve"> </w:t>
            </w:r>
            <w:proofErr w:type="spellStart"/>
            <w:r w:rsidR="00E54316">
              <w:t>splatnosti</w:t>
            </w:r>
            <w:bookmarkEnd w:id="56"/>
            <w:proofErr w:type="spellEnd"/>
          </w:p>
        </w:tc>
        <w:tc>
          <w:tcPr>
            <w:tcW w:w="1058" w:type="dxa"/>
          </w:tcPr>
          <w:p w14:paraId="28EA6117" w14:textId="77777777" w:rsidR="00E54316" w:rsidRPr="009168F0" w:rsidRDefault="00E54316" w:rsidP="00845CCE">
            <w:pPr>
              <w:pStyle w:val="Nadpis3"/>
            </w:pPr>
          </w:p>
        </w:tc>
        <w:tc>
          <w:tcPr>
            <w:tcW w:w="5832" w:type="dxa"/>
          </w:tcPr>
          <w:p w14:paraId="429B8945" w14:textId="77777777" w:rsidR="00E54316" w:rsidRPr="009168F0" w:rsidRDefault="00E54316" w:rsidP="00845CCE">
            <w:pPr>
              <w:pStyle w:val="Nadpis3"/>
            </w:pPr>
          </w:p>
        </w:tc>
      </w:tr>
      <w:tr w:rsidR="00B93511" w:rsidRPr="009168F0" w14:paraId="7887ECC2" w14:textId="77777777" w:rsidTr="00A87BAC">
        <w:tc>
          <w:tcPr>
            <w:tcW w:w="2754" w:type="dxa"/>
          </w:tcPr>
          <w:p w14:paraId="29AC41D5" w14:textId="77777777" w:rsidR="00B93511" w:rsidRDefault="00B93511" w:rsidP="00701ED5">
            <w:pPr>
              <w:spacing w:line="264" w:lineRule="auto"/>
              <w:rPr>
                <w:rFonts w:asciiTheme="minorHAnsi" w:hAnsiTheme="minorHAnsi" w:cstheme="minorHAnsi"/>
                <w:b/>
                <w:sz w:val="22"/>
                <w:szCs w:val="22"/>
              </w:rPr>
            </w:pPr>
          </w:p>
        </w:tc>
        <w:tc>
          <w:tcPr>
            <w:tcW w:w="1058" w:type="dxa"/>
          </w:tcPr>
          <w:p w14:paraId="50665A0D" w14:textId="0E067E95" w:rsidR="00B93511" w:rsidRPr="009168F0" w:rsidRDefault="00B93511" w:rsidP="00701ED5">
            <w:pPr>
              <w:rPr>
                <w:rFonts w:asciiTheme="minorHAnsi" w:hAnsiTheme="minorHAnsi" w:cstheme="minorHAnsi"/>
                <w:sz w:val="22"/>
                <w:szCs w:val="22"/>
              </w:rPr>
            </w:pPr>
            <w:r>
              <w:rPr>
                <w:rFonts w:asciiTheme="minorHAnsi" w:hAnsiTheme="minorHAnsi" w:cstheme="minorHAnsi"/>
                <w:sz w:val="22"/>
                <w:szCs w:val="22"/>
              </w:rPr>
              <w:t>7.2.1</w:t>
            </w:r>
          </w:p>
        </w:tc>
        <w:tc>
          <w:tcPr>
            <w:tcW w:w="5832" w:type="dxa"/>
          </w:tcPr>
          <w:p w14:paraId="26872B56" w14:textId="77777777" w:rsidR="00B93511" w:rsidRDefault="00B93511" w:rsidP="00701ED5">
            <w:pPr>
              <w:jc w:val="both"/>
              <w:rPr>
                <w:rFonts w:asciiTheme="minorHAnsi" w:hAnsiTheme="minorHAnsi" w:cstheme="minorHAnsi"/>
                <w:sz w:val="22"/>
                <w:szCs w:val="22"/>
              </w:rPr>
            </w:pPr>
            <w:r>
              <w:rPr>
                <w:rFonts w:asciiTheme="minorHAnsi" w:hAnsiTheme="minorHAnsi" w:cstheme="minorHAnsi"/>
                <w:sz w:val="22"/>
                <w:szCs w:val="22"/>
              </w:rPr>
              <w:t xml:space="preserve">Pod-článek 7.2.1 se nahrazuje novým zněním: </w:t>
            </w:r>
          </w:p>
          <w:p w14:paraId="01997E1E" w14:textId="197AAF1F" w:rsidR="00B93511" w:rsidRPr="009F36E5" w:rsidRDefault="00A87BAC" w:rsidP="00701ED5">
            <w:pPr>
              <w:jc w:val="both"/>
              <w:rPr>
                <w:rFonts w:ascii="Segoe UI Emoji" w:hAnsi="Segoe UI Emoji" w:cstheme="minorHAnsi"/>
                <w:sz w:val="22"/>
                <w:szCs w:val="22"/>
              </w:rPr>
            </w:pPr>
            <w:r>
              <w:rPr>
                <w:rFonts w:asciiTheme="minorHAnsi" w:hAnsiTheme="minorHAnsi" w:cstheme="minorHAnsi"/>
                <w:sz w:val="22"/>
                <w:szCs w:val="22"/>
              </w:rPr>
              <w:t>„</w:t>
            </w:r>
            <w:r w:rsidR="00B93511">
              <w:rPr>
                <w:rFonts w:asciiTheme="minorHAnsi" w:hAnsiTheme="minorHAnsi" w:cstheme="minorHAnsi"/>
                <w:sz w:val="22"/>
                <w:szCs w:val="22"/>
              </w:rPr>
              <w:t>Není-li stanoveno jinak v Příloze 3 [Odměna a platba], musí být částky splatné Konzultantovi zaplaceny do šedesáti (60) dnů od data vystavení faktury Konzultantem.</w:t>
            </w:r>
            <w:r>
              <w:rPr>
                <w:rFonts w:asciiTheme="minorHAnsi" w:hAnsiTheme="minorHAnsi" w:cstheme="minorHAnsi"/>
                <w:sz w:val="22"/>
                <w:szCs w:val="22"/>
              </w:rPr>
              <w:t>“</w:t>
            </w:r>
          </w:p>
        </w:tc>
      </w:tr>
      <w:tr w:rsidR="00B93511" w:rsidRPr="009168F0" w14:paraId="4F4FC98F" w14:textId="77777777" w:rsidTr="00A87BAC">
        <w:tc>
          <w:tcPr>
            <w:tcW w:w="2754" w:type="dxa"/>
          </w:tcPr>
          <w:p w14:paraId="474662DE" w14:textId="77777777" w:rsidR="00B93511" w:rsidRDefault="00B93511" w:rsidP="00701ED5">
            <w:pPr>
              <w:spacing w:line="264" w:lineRule="auto"/>
              <w:rPr>
                <w:rFonts w:asciiTheme="minorHAnsi" w:hAnsiTheme="minorHAnsi" w:cstheme="minorHAnsi"/>
                <w:b/>
                <w:sz w:val="22"/>
                <w:szCs w:val="22"/>
              </w:rPr>
            </w:pPr>
          </w:p>
        </w:tc>
        <w:tc>
          <w:tcPr>
            <w:tcW w:w="1058" w:type="dxa"/>
          </w:tcPr>
          <w:p w14:paraId="724BCA9E" w14:textId="77777777" w:rsidR="00B93511" w:rsidRPr="009168F0" w:rsidRDefault="00B93511" w:rsidP="00701ED5">
            <w:pPr>
              <w:rPr>
                <w:rFonts w:asciiTheme="minorHAnsi" w:hAnsiTheme="minorHAnsi" w:cstheme="minorHAnsi"/>
                <w:sz w:val="22"/>
                <w:szCs w:val="22"/>
              </w:rPr>
            </w:pPr>
          </w:p>
        </w:tc>
        <w:tc>
          <w:tcPr>
            <w:tcW w:w="5832" w:type="dxa"/>
          </w:tcPr>
          <w:p w14:paraId="60A905C9" w14:textId="77777777" w:rsidR="00B93511" w:rsidRPr="009168F0" w:rsidRDefault="00B93511" w:rsidP="00701ED5">
            <w:pPr>
              <w:jc w:val="both"/>
              <w:rPr>
                <w:rFonts w:asciiTheme="minorHAnsi" w:hAnsiTheme="minorHAnsi" w:cstheme="minorHAnsi"/>
                <w:sz w:val="22"/>
                <w:szCs w:val="22"/>
              </w:rPr>
            </w:pPr>
          </w:p>
        </w:tc>
      </w:tr>
      <w:tr w:rsidR="00211AC9" w:rsidRPr="009168F0" w14:paraId="045767A7" w14:textId="77777777" w:rsidTr="00A87BAC">
        <w:tc>
          <w:tcPr>
            <w:tcW w:w="2754" w:type="dxa"/>
          </w:tcPr>
          <w:p w14:paraId="0C239962" w14:textId="1C9353CE" w:rsidR="00E54316" w:rsidRPr="009168F0" w:rsidRDefault="00E54316" w:rsidP="00701ED5">
            <w:pPr>
              <w:spacing w:line="264" w:lineRule="auto"/>
              <w:rPr>
                <w:rFonts w:asciiTheme="minorHAnsi" w:hAnsiTheme="minorHAnsi" w:cstheme="minorHAnsi"/>
                <w:b/>
                <w:sz w:val="22"/>
                <w:szCs w:val="22"/>
              </w:rPr>
            </w:pPr>
          </w:p>
        </w:tc>
        <w:tc>
          <w:tcPr>
            <w:tcW w:w="1058" w:type="dxa"/>
          </w:tcPr>
          <w:p w14:paraId="4CC00929" w14:textId="1F247656" w:rsidR="00211AC9" w:rsidRPr="009168F0" w:rsidRDefault="00211AC9" w:rsidP="00701ED5">
            <w:pPr>
              <w:rPr>
                <w:rFonts w:asciiTheme="minorHAnsi" w:hAnsiTheme="minorHAnsi" w:cstheme="minorHAnsi"/>
                <w:sz w:val="22"/>
                <w:szCs w:val="22"/>
              </w:rPr>
            </w:pPr>
            <w:r w:rsidRPr="009168F0">
              <w:rPr>
                <w:rFonts w:asciiTheme="minorHAnsi" w:hAnsiTheme="minorHAnsi" w:cstheme="minorHAnsi"/>
                <w:sz w:val="22"/>
                <w:szCs w:val="22"/>
              </w:rPr>
              <w:t>7.2.2</w:t>
            </w:r>
          </w:p>
        </w:tc>
        <w:tc>
          <w:tcPr>
            <w:tcW w:w="5832" w:type="dxa"/>
          </w:tcPr>
          <w:p w14:paraId="1D3E1973" w14:textId="77777777" w:rsidR="00211AC9" w:rsidRPr="009168F0" w:rsidRDefault="00211AC9"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7.2.2 se nahrazuje novým zněním:</w:t>
            </w:r>
          </w:p>
          <w:p w14:paraId="7E2C4B73" w14:textId="40EEF09C" w:rsidR="00211AC9" w:rsidRPr="009168F0" w:rsidRDefault="00211AC9" w:rsidP="00701ED5">
            <w:pPr>
              <w:jc w:val="both"/>
              <w:rPr>
                <w:rFonts w:asciiTheme="minorHAnsi" w:hAnsiTheme="minorHAnsi" w:cstheme="minorHAnsi"/>
                <w:sz w:val="22"/>
                <w:szCs w:val="22"/>
              </w:rPr>
            </w:pPr>
            <w:r w:rsidRPr="009168F0">
              <w:rPr>
                <w:rFonts w:asciiTheme="minorHAnsi" w:hAnsiTheme="minorHAnsi" w:cstheme="minorHAnsi"/>
                <w:sz w:val="22"/>
                <w:szCs w:val="22"/>
              </w:rPr>
              <w:t xml:space="preserve">„Neobdrží-li Konzultant </w:t>
            </w:r>
            <w:r w:rsidRPr="0079520F">
              <w:rPr>
                <w:rFonts w:asciiTheme="minorHAnsi" w:hAnsiTheme="minorHAnsi" w:cstheme="minorHAnsi"/>
                <w:sz w:val="22"/>
                <w:szCs w:val="22"/>
              </w:rPr>
              <w:t xml:space="preserve">platbu ve lhůtě stanovené v Pod-článku 7.2.1 nebo Příloze </w:t>
            </w:r>
            <w:r w:rsidR="009E6CEB" w:rsidRPr="0079520F">
              <w:rPr>
                <w:rFonts w:asciiTheme="minorHAnsi" w:hAnsiTheme="minorHAnsi" w:cstheme="minorHAnsi"/>
                <w:sz w:val="22"/>
                <w:szCs w:val="22"/>
              </w:rPr>
              <w:t>3</w:t>
            </w:r>
            <w:r w:rsidRPr="0079520F">
              <w:rPr>
                <w:rFonts w:asciiTheme="minorHAnsi" w:hAnsiTheme="minorHAnsi" w:cstheme="minorHAnsi"/>
                <w:sz w:val="22"/>
                <w:szCs w:val="22"/>
              </w:rPr>
              <w:t xml:space="preserve"> [Odměna a platba</w:t>
            </w:r>
            <w:r w:rsidRPr="009168F0">
              <w:rPr>
                <w:rFonts w:asciiTheme="minorHAnsi" w:hAnsiTheme="minorHAnsi" w:cstheme="minorHAnsi"/>
                <w:sz w:val="22"/>
                <w:szCs w:val="22"/>
              </w:rPr>
              <w:t>], musí mu Objednatel zaplatit úroky z prodlení ve výši stanovené příslušnými právními předpisy. Úroky z prodlení budou počítány ode dne splatnosti faktury do dne skutečného obdržení platby od Objednatele.“</w:t>
            </w:r>
          </w:p>
        </w:tc>
      </w:tr>
      <w:tr w:rsidR="00211AC9" w:rsidRPr="009168F0" w14:paraId="184DF59F" w14:textId="77777777" w:rsidTr="00A87BAC">
        <w:tc>
          <w:tcPr>
            <w:tcW w:w="2754" w:type="dxa"/>
          </w:tcPr>
          <w:p w14:paraId="2830224C"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59A09307" w14:textId="74DEB721" w:rsidR="00211AC9" w:rsidRPr="009168F0" w:rsidRDefault="00211AC9" w:rsidP="00701ED5">
            <w:pPr>
              <w:rPr>
                <w:rFonts w:asciiTheme="minorHAnsi" w:hAnsiTheme="minorHAnsi" w:cstheme="minorHAnsi"/>
                <w:sz w:val="22"/>
                <w:szCs w:val="22"/>
              </w:rPr>
            </w:pPr>
          </w:p>
        </w:tc>
        <w:tc>
          <w:tcPr>
            <w:tcW w:w="5832" w:type="dxa"/>
          </w:tcPr>
          <w:p w14:paraId="00355015" w14:textId="77777777" w:rsidR="00211AC9" w:rsidRPr="009168F0" w:rsidRDefault="00211AC9" w:rsidP="00701ED5">
            <w:pPr>
              <w:rPr>
                <w:rFonts w:asciiTheme="minorHAnsi" w:hAnsiTheme="minorHAnsi" w:cstheme="minorHAnsi"/>
                <w:sz w:val="22"/>
                <w:szCs w:val="22"/>
              </w:rPr>
            </w:pPr>
          </w:p>
        </w:tc>
      </w:tr>
      <w:tr w:rsidR="00211AC9" w:rsidRPr="009168F0" w14:paraId="75C3E0EB" w14:textId="77777777" w:rsidTr="00A87BAC">
        <w:tc>
          <w:tcPr>
            <w:tcW w:w="2754" w:type="dxa"/>
          </w:tcPr>
          <w:p w14:paraId="01D48CE3"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522DA42E" w14:textId="53952432" w:rsidR="00211AC9" w:rsidRPr="009168F0" w:rsidRDefault="00211AC9" w:rsidP="00701ED5">
            <w:pPr>
              <w:rPr>
                <w:rFonts w:asciiTheme="minorHAnsi" w:hAnsiTheme="minorHAnsi" w:cstheme="minorHAnsi"/>
                <w:sz w:val="22"/>
                <w:szCs w:val="22"/>
              </w:rPr>
            </w:pPr>
            <w:r w:rsidRPr="009168F0">
              <w:rPr>
                <w:rFonts w:asciiTheme="minorHAnsi" w:hAnsiTheme="minorHAnsi" w:cstheme="minorHAnsi"/>
                <w:sz w:val="22"/>
                <w:szCs w:val="22"/>
              </w:rPr>
              <w:t>7.2.3</w:t>
            </w:r>
          </w:p>
        </w:tc>
        <w:tc>
          <w:tcPr>
            <w:tcW w:w="5832" w:type="dxa"/>
          </w:tcPr>
          <w:p w14:paraId="7259349A" w14:textId="6A7A738D" w:rsidR="00211AC9" w:rsidRDefault="00211AC9"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Pod-článku 7.2.3 se</w:t>
            </w:r>
            <w:r w:rsidR="002A18E2">
              <w:rPr>
                <w:rFonts w:asciiTheme="minorHAnsi" w:hAnsiTheme="minorHAnsi" w:cstheme="minorHAnsi"/>
                <w:sz w:val="22"/>
                <w:szCs w:val="22"/>
              </w:rPr>
              <w:t xml:space="preserve"> nahrazuje novým zněním:</w:t>
            </w:r>
          </w:p>
          <w:p w14:paraId="76AFE546" w14:textId="14F71F2F" w:rsidR="002A18E2" w:rsidRDefault="002A18E2" w:rsidP="00701ED5">
            <w:pPr>
              <w:jc w:val="both"/>
              <w:rPr>
                <w:rFonts w:asciiTheme="minorHAnsi" w:hAnsiTheme="minorHAnsi" w:cstheme="minorHAnsi"/>
                <w:sz w:val="22"/>
                <w:szCs w:val="22"/>
              </w:rPr>
            </w:pPr>
            <w:r>
              <w:rPr>
                <w:rFonts w:asciiTheme="minorHAnsi" w:hAnsiTheme="minorHAnsi" w:cstheme="minorHAnsi"/>
                <w:sz w:val="22"/>
                <w:szCs w:val="22"/>
              </w:rPr>
              <w:t xml:space="preserve">„Objednatel je oprávněn zadržet platbu faktury nebo její části splatné Konzultantovi pouze po předchozím Oznámení Konzultantovi a v souladu s platnými a účinnými právními předpisy Země. Toto Oznámení musí být odůvodněno a musí být doručeno nejméně </w:t>
            </w:r>
            <w:r w:rsidR="00A87BAC">
              <w:rPr>
                <w:rFonts w:asciiTheme="minorHAnsi" w:hAnsiTheme="minorHAnsi" w:cstheme="minorHAnsi"/>
                <w:sz w:val="22"/>
                <w:szCs w:val="22"/>
              </w:rPr>
              <w:t>sedm</w:t>
            </w:r>
            <w:r w:rsidR="0079520F">
              <w:rPr>
                <w:rFonts w:asciiTheme="minorHAnsi" w:hAnsiTheme="minorHAnsi" w:cstheme="minorHAnsi"/>
                <w:sz w:val="22"/>
                <w:szCs w:val="22"/>
              </w:rPr>
              <w:t xml:space="preserve"> (</w:t>
            </w:r>
            <w:r w:rsidR="00A87BAC">
              <w:rPr>
                <w:rFonts w:asciiTheme="minorHAnsi" w:hAnsiTheme="minorHAnsi" w:cstheme="minorHAnsi"/>
                <w:sz w:val="22"/>
                <w:szCs w:val="22"/>
              </w:rPr>
              <w:t>7</w:t>
            </w:r>
            <w:r w:rsidR="0079520F">
              <w:rPr>
                <w:rFonts w:asciiTheme="minorHAnsi" w:hAnsiTheme="minorHAnsi" w:cstheme="minorHAnsi"/>
                <w:sz w:val="22"/>
                <w:szCs w:val="22"/>
              </w:rPr>
              <w:t>)</w:t>
            </w:r>
            <w:r>
              <w:rPr>
                <w:rFonts w:asciiTheme="minorHAnsi" w:hAnsiTheme="minorHAnsi" w:cstheme="minorHAnsi"/>
                <w:sz w:val="22"/>
                <w:szCs w:val="22"/>
              </w:rPr>
              <w:t xml:space="preserve"> dn</w:t>
            </w:r>
            <w:r w:rsidR="00A87BAC">
              <w:rPr>
                <w:rFonts w:asciiTheme="minorHAnsi" w:hAnsiTheme="minorHAnsi" w:cstheme="minorHAnsi"/>
                <w:sz w:val="22"/>
                <w:szCs w:val="22"/>
              </w:rPr>
              <w:t>ů</w:t>
            </w:r>
            <w:r>
              <w:rPr>
                <w:rFonts w:asciiTheme="minorHAnsi" w:hAnsiTheme="minorHAnsi" w:cstheme="minorHAnsi"/>
                <w:sz w:val="22"/>
                <w:szCs w:val="22"/>
              </w:rPr>
              <w:t xml:space="preserve"> před datem splatnosti faktury. </w:t>
            </w:r>
          </w:p>
          <w:p w14:paraId="3C006232" w14:textId="1F449129" w:rsidR="00211AC9" w:rsidRPr="009168F0" w:rsidRDefault="002A18E2" w:rsidP="00701ED5">
            <w:pPr>
              <w:jc w:val="both"/>
              <w:rPr>
                <w:rFonts w:asciiTheme="minorHAnsi" w:hAnsiTheme="minorHAnsi" w:cstheme="minorHAnsi"/>
                <w:sz w:val="22"/>
                <w:szCs w:val="22"/>
              </w:rPr>
            </w:pPr>
            <w:r>
              <w:rPr>
                <w:rFonts w:asciiTheme="minorHAnsi" w:hAnsiTheme="minorHAnsi" w:cstheme="minorHAnsi"/>
                <w:sz w:val="22"/>
                <w:szCs w:val="22"/>
              </w:rPr>
              <w:t>Zároveň je Objednatel ve Fázi realizace</w:t>
            </w:r>
            <w:r w:rsidR="00B93511">
              <w:rPr>
                <w:rFonts w:asciiTheme="minorHAnsi" w:hAnsiTheme="minorHAnsi" w:cstheme="minorHAnsi"/>
                <w:sz w:val="22"/>
                <w:szCs w:val="22"/>
              </w:rPr>
              <w:t xml:space="preserve"> Projektu</w:t>
            </w:r>
            <w:r>
              <w:rPr>
                <w:rFonts w:asciiTheme="minorHAnsi" w:hAnsiTheme="minorHAnsi" w:cstheme="minorHAnsi"/>
                <w:sz w:val="22"/>
                <w:szCs w:val="22"/>
              </w:rPr>
              <w:t xml:space="preserve"> oprávněn zadržet příslušnou částku z</w:t>
            </w:r>
            <w:r w:rsidR="005A2917">
              <w:rPr>
                <w:rFonts w:asciiTheme="minorHAnsi" w:hAnsiTheme="minorHAnsi" w:cstheme="minorHAnsi"/>
                <w:sz w:val="22"/>
                <w:szCs w:val="22"/>
              </w:rPr>
              <w:t xml:space="preserve"> každé</w:t>
            </w:r>
            <w:r>
              <w:rPr>
                <w:rFonts w:asciiTheme="minorHAnsi" w:hAnsiTheme="minorHAnsi" w:cstheme="minorHAnsi"/>
                <w:sz w:val="22"/>
                <w:szCs w:val="22"/>
              </w:rPr>
              <w:t> faktury v souladu s podmínkami stanovenými v </w:t>
            </w:r>
            <w:r w:rsidR="005A2917">
              <w:rPr>
                <w:rFonts w:asciiTheme="minorHAnsi" w:hAnsiTheme="minorHAnsi" w:cstheme="minorHAnsi"/>
                <w:sz w:val="22"/>
                <w:szCs w:val="22"/>
              </w:rPr>
              <w:t>P</w:t>
            </w:r>
            <w:r>
              <w:rPr>
                <w:rFonts w:asciiTheme="minorHAnsi" w:hAnsiTheme="minorHAnsi" w:cstheme="minorHAnsi"/>
                <w:sz w:val="22"/>
                <w:szCs w:val="22"/>
              </w:rPr>
              <w:t>říloze 3 [Odměna a platba].“</w:t>
            </w:r>
          </w:p>
        </w:tc>
      </w:tr>
      <w:tr w:rsidR="00211AC9" w:rsidRPr="009168F0" w14:paraId="3B104B1B" w14:textId="77777777" w:rsidTr="00A87BAC">
        <w:tc>
          <w:tcPr>
            <w:tcW w:w="2754" w:type="dxa"/>
          </w:tcPr>
          <w:p w14:paraId="33EC7856"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11D14A4B" w14:textId="74614B5D" w:rsidR="00211AC9" w:rsidRPr="009168F0" w:rsidRDefault="00211AC9" w:rsidP="00701ED5">
            <w:pPr>
              <w:rPr>
                <w:rFonts w:asciiTheme="minorHAnsi" w:hAnsiTheme="minorHAnsi" w:cstheme="minorHAnsi"/>
                <w:sz w:val="22"/>
                <w:szCs w:val="22"/>
              </w:rPr>
            </w:pPr>
          </w:p>
        </w:tc>
        <w:tc>
          <w:tcPr>
            <w:tcW w:w="5832" w:type="dxa"/>
          </w:tcPr>
          <w:p w14:paraId="251BEAED" w14:textId="77777777" w:rsidR="00211AC9" w:rsidRPr="009168F0" w:rsidRDefault="00211AC9" w:rsidP="00701ED5">
            <w:pPr>
              <w:jc w:val="both"/>
              <w:rPr>
                <w:rFonts w:asciiTheme="minorHAnsi" w:hAnsiTheme="minorHAnsi" w:cstheme="minorHAnsi"/>
                <w:sz w:val="22"/>
                <w:szCs w:val="22"/>
              </w:rPr>
            </w:pPr>
          </w:p>
        </w:tc>
      </w:tr>
      <w:tr w:rsidR="00211AC9" w:rsidRPr="009168F0" w14:paraId="4970E0FC" w14:textId="77777777" w:rsidTr="00A87BAC">
        <w:tc>
          <w:tcPr>
            <w:tcW w:w="2754" w:type="dxa"/>
          </w:tcPr>
          <w:p w14:paraId="592E5611" w14:textId="19104466" w:rsidR="00211AC9" w:rsidRPr="009168F0" w:rsidRDefault="00845CCE" w:rsidP="00845CCE">
            <w:pPr>
              <w:pStyle w:val="Nadpis3"/>
            </w:pPr>
            <w:bookmarkStart w:id="57" w:name="_Toc89936113"/>
            <w:r>
              <w:t xml:space="preserve">7.3 </w:t>
            </w:r>
            <w:proofErr w:type="spellStart"/>
            <w:r w:rsidR="00211AC9" w:rsidRPr="009168F0">
              <w:t>Měny</w:t>
            </w:r>
            <w:proofErr w:type="spellEnd"/>
            <w:r w:rsidR="00211AC9" w:rsidRPr="009168F0">
              <w:t xml:space="preserve"> </w:t>
            </w:r>
            <w:proofErr w:type="spellStart"/>
            <w:r w:rsidR="00211AC9" w:rsidRPr="009168F0">
              <w:t>platby</w:t>
            </w:r>
            <w:bookmarkEnd w:id="57"/>
            <w:proofErr w:type="spellEnd"/>
          </w:p>
        </w:tc>
        <w:tc>
          <w:tcPr>
            <w:tcW w:w="1058" w:type="dxa"/>
          </w:tcPr>
          <w:p w14:paraId="61A8B134" w14:textId="77777777" w:rsidR="00211AC9" w:rsidRPr="009168F0" w:rsidRDefault="00211AC9" w:rsidP="00845CCE">
            <w:pPr>
              <w:pStyle w:val="Nadpis3"/>
            </w:pPr>
          </w:p>
        </w:tc>
        <w:tc>
          <w:tcPr>
            <w:tcW w:w="5832" w:type="dxa"/>
          </w:tcPr>
          <w:p w14:paraId="1FA2F3D4" w14:textId="77777777" w:rsidR="00211AC9" w:rsidRPr="009168F0" w:rsidRDefault="00211AC9" w:rsidP="00845CCE">
            <w:pPr>
              <w:pStyle w:val="Nadpis3"/>
            </w:pPr>
          </w:p>
        </w:tc>
      </w:tr>
      <w:tr w:rsidR="00211AC9" w:rsidRPr="009168F0" w14:paraId="562A045F" w14:textId="77777777" w:rsidTr="00A87BAC">
        <w:tc>
          <w:tcPr>
            <w:tcW w:w="2754" w:type="dxa"/>
          </w:tcPr>
          <w:p w14:paraId="379097D5"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411DA098" w14:textId="73FA294E" w:rsidR="00211AC9" w:rsidRPr="009168F0" w:rsidRDefault="00211AC9" w:rsidP="00701ED5">
            <w:pPr>
              <w:rPr>
                <w:rFonts w:asciiTheme="minorHAnsi" w:hAnsiTheme="minorHAnsi" w:cstheme="minorHAnsi"/>
                <w:sz w:val="22"/>
                <w:szCs w:val="22"/>
              </w:rPr>
            </w:pPr>
            <w:r w:rsidRPr="009168F0">
              <w:rPr>
                <w:rFonts w:asciiTheme="minorHAnsi" w:hAnsiTheme="minorHAnsi" w:cstheme="minorHAnsi"/>
                <w:sz w:val="22"/>
                <w:szCs w:val="22"/>
              </w:rPr>
              <w:t>7.3.2</w:t>
            </w:r>
          </w:p>
        </w:tc>
        <w:tc>
          <w:tcPr>
            <w:tcW w:w="5832" w:type="dxa"/>
          </w:tcPr>
          <w:p w14:paraId="611DFAC3" w14:textId="062A0E41" w:rsidR="00211AC9" w:rsidRPr="009168F0" w:rsidRDefault="00211AC9" w:rsidP="00701ED5">
            <w:pPr>
              <w:tabs>
                <w:tab w:val="left" w:pos="640"/>
              </w:tabs>
              <w:rPr>
                <w:rFonts w:asciiTheme="minorHAnsi" w:hAnsiTheme="minorHAnsi" w:cstheme="minorHAnsi"/>
                <w:sz w:val="22"/>
                <w:szCs w:val="22"/>
              </w:rPr>
            </w:pPr>
            <w:r w:rsidRPr="009168F0">
              <w:rPr>
                <w:rFonts w:asciiTheme="minorHAnsi" w:hAnsiTheme="minorHAnsi" w:cstheme="minorHAnsi"/>
                <w:sz w:val="22"/>
                <w:szCs w:val="22"/>
              </w:rPr>
              <w:t>Pod-článek 7.3.2 se ruší bez náhrady.</w:t>
            </w:r>
          </w:p>
        </w:tc>
      </w:tr>
      <w:tr w:rsidR="002A18E2" w:rsidRPr="009168F0" w14:paraId="30F48B6D" w14:textId="77777777" w:rsidTr="00A87BAC">
        <w:tc>
          <w:tcPr>
            <w:tcW w:w="2754" w:type="dxa"/>
          </w:tcPr>
          <w:p w14:paraId="1EFDB527" w14:textId="77777777" w:rsidR="002A18E2" w:rsidRPr="009168F0" w:rsidRDefault="002A18E2" w:rsidP="00701ED5">
            <w:pPr>
              <w:spacing w:line="264" w:lineRule="auto"/>
              <w:rPr>
                <w:rFonts w:asciiTheme="minorHAnsi" w:hAnsiTheme="minorHAnsi" w:cstheme="minorHAnsi"/>
                <w:b/>
                <w:sz w:val="22"/>
                <w:szCs w:val="22"/>
              </w:rPr>
            </w:pPr>
          </w:p>
        </w:tc>
        <w:tc>
          <w:tcPr>
            <w:tcW w:w="1058" w:type="dxa"/>
          </w:tcPr>
          <w:p w14:paraId="061B4CA6" w14:textId="065A21B0" w:rsidR="002A18E2" w:rsidRPr="009168F0" w:rsidRDefault="002A18E2" w:rsidP="00701ED5">
            <w:pPr>
              <w:rPr>
                <w:rFonts w:asciiTheme="minorHAnsi" w:hAnsiTheme="minorHAnsi" w:cstheme="minorHAnsi"/>
                <w:sz w:val="22"/>
                <w:szCs w:val="22"/>
              </w:rPr>
            </w:pPr>
            <w:r>
              <w:rPr>
                <w:rFonts w:asciiTheme="minorHAnsi" w:hAnsiTheme="minorHAnsi" w:cstheme="minorHAnsi"/>
                <w:sz w:val="22"/>
                <w:szCs w:val="22"/>
              </w:rPr>
              <w:t>7.3.3</w:t>
            </w:r>
          </w:p>
        </w:tc>
        <w:tc>
          <w:tcPr>
            <w:tcW w:w="5832" w:type="dxa"/>
          </w:tcPr>
          <w:p w14:paraId="6058279D" w14:textId="31AECC30" w:rsidR="002A18E2" w:rsidRPr="009168F0" w:rsidRDefault="002A18E2" w:rsidP="00701ED5">
            <w:pPr>
              <w:tabs>
                <w:tab w:val="left" w:pos="640"/>
              </w:tabs>
              <w:rPr>
                <w:rFonts w:asciiTheme="minorHAnsi" w:hAnsiTheme="minorHAnsi" w:cstheme="minorHAnsi"/>
                <w:sz w:val="22"/>
                <w:szCs w:val="22"/>
              </w:rPr>
            </w:pPr>
            <w:r>
              <w:rPr>
                <w:rFonts w:asciiTheme="minorHAnsi" w:hAnsiTheme="minorHAnsi" w:cstheme="minorHAnsi"/>
                <w:sz w:val="22"/>
                <w:szCs w:val="22"/>
              </w:rPr>
              <w:t xml:space="preserve">Doplňuje se nový Pod-článek 7.3.3, který zní následovně: </w:t>
            </w:r>
          </w:p>
        </w:tc>
      </w:tr>
      <w:tr w:rsidR="00211AC9" w:rsidRPr="009168F0" w14:paraId="2B7E2AD7" w14:textId="77777777" w:rsidTr="00A87BAC">
        <w:tc>
          <w:tcPr>
            <w:tcW w:w="2754" w:type="dxa"/>
          </w:tcPr>
          <w:p w14:paraId="32A530ED"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0652C819" w14:textId="513B88C1" w:rsidR="00211AC9" w:rsidRPr="009168F0" w:rsidRDefault="00211AC9" w:rsidP="00701ED5">
            <w:pPr>
              <w:rPr>
                <w:rFonts w:asciiTheme="minorHAnsi" w:hAnsiTheme="minorHAnsi" w:cstheme="minorHAnsi"/>
                <w:sz w:val="22"/>
                <w:szCs w:val="22"/>
              </w:rPr>
            </w:pPr>
          </w:p>
        </w:tc>
        <w:tc>
          <w:tcPr>
            <w:tcW w:w="5832" w:type="dxa"/>
          </w:tcPr>
          <w:p w14:paraId="30D30BF3" w14:textId="7A1A077F" w:rsidR="00211AC9" w:rsidRPr="009168F0" w:rsidRDefault="003B1428"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„V</w:t>
            </w:r>
            <w:r w:rsidRPr="003B1428">
              <w:rPr>
                <w:rFonts w:asciiTheme="minorHAnsi" w:hAnsiTheme="minorHAnsi" w:cstheme="minorHAnsi"/>
                <w:sz w:val="22"/>
                <w:szCs w:val="22"/>
              </w:rPr>
              <w:t xml:space="preserve"> případě, že v </w:t>
            </w:r>
            <w:r>
              <w:rPr>
                <w:rFonts w:asciiTheme="minorHAnsi" w:hAnsiTheme="minorHAnsi" w:cstheme="minorHAnsi"/>
                <w:sz w:val="22"/>
                <w:szCs w:val="22"/>
              </w:rPr>
              <w:t>Zemi</w:t>
            </w:r>
            <w:r w:rsidRPr="003B1428">
              <w:rPr>
                <w:rFonts w:asciiTheme="minorHAnsi" w:hAnsiTheme="minorHAnsi" w:cstheme="minorHAnsi"/>
                <w:sz w:val="22"/>
                <w:szCs w:val="22"/>
              </w:rPr>
              <w:t xml:space="preserve"> v mezidobí od uzavření této Smlouvy dojde k zavedení měny EURO jakožto úřední měny </w:t>
            </w:r>
            <w:r>
              <w:rPr>
                <w:rFonts w:asciiTheme="minorHAnsi" w:hAnsiTheme="minorHAnsi" w:cstheme="minorHAnsi"/>
                <w:sz w:val="22"/>
                <w:szCs w:val="22"/>
              </w:rPr>
              <w:t>Země</w:t>
            </w:r>
            <w:r w:rsidRPr="003B1428">
              <w:rPr>
                <w:rFonts w:asciiTheme="minorHAnsi" w:hAnsiTheme="minorHAnsi" w:cstheme="minorHAnsi"/>
                <w:sz w:val="22"/>
                <w:szCs w:val="22"/>
              </w:rPr>
              <w:t xml:space="preserve">, bude proveden přepočet cen na měnu EURO podle úředně stanoveného přepočítacího koeficientu. Veškeré platby za </w:t>
            </w:r>
            <w:r>
              <w:rPr>
                <w:rFonts w:asciiTheme="minorHAnsi" w:hAnsiTheme="minorHAnsi" w:cstheme="minorHAnsi"/>
                <w:sz w:val="22"/>
                <w:szCs w:val="22"/>
              </w:rPr>
              <w:t>Služby</w:t>
            </w:r>
            <w:r w:rsidRPr="003B1428">
              <w:rPr>
                <w:rFonts w:asciiTheme="minorHAnsi" w:hAnsiTheme="minorHAnsi" w:cstheme="minorHAnsi"/>
                <w:sz w:val="22"/>
                <w:szCs w:val="22"/>
              </w:rPr>
              <w:t xml:space="preserve"> budou ke dni zavedení měny EURO, jakožto úřední měny </w:t>
            </w:r>
            <w:r>
              <w:rPr>
                <w:rFonts w:asciiTheme="minorHAnsi" w:hAnsiTheme="minorHAnsi" w:cstheme="minorHAnsi"/>
                <w:sz w:val="22"/>
                <w:szCs w:val="22"/>
              </w:rPr>
              <w:t>Země</w:t>
            </w:r>
            <w:r w:rsidRPr="003B1428">
              <w:rPr>
                <w:rFonts w:asciiTheme="minorHAnsi" w:hAnsiTheme="minorHAnsi" w:cstheme="minorHAnsi"/>
                <w:sz w:val="22"/>
                <w:szCs w:val="22"/>
              </w:rPr>
              <w:t>, přepočteny a hrazeny pouze v měně EURO.</w:t>
            </w:r>
            <w:r>
              <w:rPr>
                <w:rFonts w:asciiTheme="minorHAnsi" w:hAnsiTheme="minorHAnsi" w:cstheme="minorHAnsi"/>
                <w:sz w:val="22"/>
                <w:szCs w:val="22"/>
              </w:rPr>
              <w:t>“</w:t>
            </w:r>
          </w:p>
        </w:tc>
      </w:tr>
      <w:tr w:rsidR="00211AC9" w:rsidRPr="009168F0" w14:paraId="74860A9A" w14:textId="77777777" w:rsidTr="00A87BAC">
        <w:tc>
          <w:tcPr>
            <w:tcW w:w="2754" w:type="dxa"/>
          </w:tcPr>
          <w:p w14:paraId="75673E92" w14:textId="3741E9A6" w:rsidR="00211AC9" w:rsidRPr="009168F0" w:rsidRDefault="00845CCE" w:rsidP="00845CCE">
            <w:pPr>
              <w:pStyle w:val="Nadpis3"/>
            </w:pPr>
            <w:bookmarkStart w:id="58" w:name="_Toc89936114"/>
            <w:r>
              <w:t xml:space="preserve">7.4 </w:t>
            </w:r>
            <w:proofErr w:type="spellStart"/>
            <w:r w:rsidR="00211AC9" w:rsidRPr="009168F0">
              <w:t>Poplatky</w:t>
            </w:r>
            <w:proofErr w:type="spellEnd"/>
            <w:r w:rsidR="00211AC9" w:rsidRPr="009168F0">
              <w:t xml:space="preserve"> </w:t>
            </w:r>
            <w:proofErr w:type="spellStart"/>
            <w:r w:rsidR="00211AC9" w:rsidRPr="009168F0">
              <w:t>konzultanta</w:t>
            </w:r>
            <w:proofErr w:type="spellEnd"/>
            <w:r w:rsidR="00211AC9" w:rsidRPr="009168F0">
              <w:t xml:space="preserve"> </w:t>
            </w:r>
            <w:proofErr w:type="spellStart"/>
            <w:r w:rsidR="00211AC9" w:rsidRPr="009168F0">
              <w:t>třetím</w:t>
            </w:r>
            <w:proofErr w:type="spellEnd"/>
            <w:r w:rsidR="00211AC9" w:rsidRPr="009168F0">
              <w:t xml:space="preserve"> </w:t>
            </w:r>
            <w:proofErr w:type="spellStart"/>
            <w:r w:rsidR="00211AC9" w:rsidRPr="009168F0">
              <w:t>stranám</w:t>
            </w:r>
            <w:bookmarkEnd w:id="58"/>
            <w:proofErr w:type="spellEnd"/>
          </w:p>
        </w:tc>
        <w:tc>
          <w:tcPr>
            <w:tcW w:w="1058" w:type="dxa"/>
          </w:tcPr>
          <w:p w14:paraId="14D85C28" w14:textId="77777777" w:rsidR="00211AC9" w:rsidRPr="009168F0" w:rsidRDefault="00211AC9" w:rsidP="00845CCE">
            <w:pPr>
              <w:pStyle w:val="Nadpis3"/>
            </w:pPr>
          </w:p>
        </w:tc>
        <w:tc>
          <w:tcPr>
            <w:tcW w:w="5832" w:type="dxa"/>
          </w:tcPr>
          <w:p w14:paraId="4B541A69" w14:textId="77777777" w:rsidR="00211AC9" w:rsidRPr="009168F0" w:rsidRDefault="00211AC9" w:rsidP="00845CCE">
            <w:pPr>
              <w:pStyle w:val="Nadpis3"/>
            </w:pPr>
          </w:p>
        </w:tc>
      </w:tr>
      <w:tr w:rsidR="00211AC9" w:rsidRPr="009168F0" w14:paraId="62F05829" w14:textId="77777777" w:rsidTr="00A87BAC">
        <w:tc>
          <w:tcPr>
            <w:tcW w:w="2754" w:type="dxa"/>
          </w:tcPr>
          <w:p w14:paraId="5551BBB1" w14:textId="77777777" w:rsidR="00211AC9" w:rsidRPr="009168F0" w:rsidRDefault="00211AC9" w:rsidP="00701ED5">
            <w:pPr>
              <w:spacing w:line="264" w:lineRule="auto"/>
              <w:rPr>
                <w:rFonts w:asciiTheme="minorHAnsi" w:hAnsiTheme="minorHAnsi" w:cstheme="minorHAnsi"/>
                <w:b/>
                <w:sz w:val="22"/>
                <w:szCs w:val="22"/>
              </w:rPr>
            </w:pPr>
          </w:p>
        </w:tc>
        <w:tc>
          <w:tcPr>
            <w:tcW w:w="1058" w:type="dxa"/>
          </w:tcPr>
          <w:p w14:paraId="3B9A57FB" w14:textId="512BE66E" w:rsidR="00211AC9" w:rsidRPr="009168F0" w:rsidRDefault="00211AC9" w:rsidP="00701ED5">
            <w:pPr>
              <w:rPr>
                <w:rFonts w:asciiTheme="minorHAnsi" w:hAnsiTheme="minorHAnsi" w:cstheme="minorHAnsi"/>
                <w:sz w:val="22"/>
                <w:szCs w:val="22"/>
              </w:rPr>
            </w:pPr>
            <w:r w:rsidRPr="009168F0">
              <w:rPr>
                <w:rFonts w:asciiTheme="minorHAnsi" w:hAnsiTheme="minorHAnsi" w:cstheme="minorHAnsi"/>
                <w:sz w:val="22"/>
                <w:szCs w:val="22"/>
              </w:rPr>
              <w:t>7.4.1</w:t>
            </w:r>
          </w:p>
        </w:tc>
        <w:tc>
          <w:tcPr>
            <w:tcW w:w="5832" w:type="dxa"/>
          </w:tcPr>
          <w:p w14:paraId="7C6251FD" w14:textId="1716CD77" w:rsidR="003B1428" w:rsidRPr="009168F0" w:rsidRDefault="009B47F1" w:rsidP="00F45996">
            <w:pPr>
              <w:tabs>
                <w:tab w:val="left" w:pos="640"/>
              </w:tabs>
              <w:rPr>
                <w:rFonts w:asciiTheme="minorHAnsi" w:hAnsiTheme="minorHAnsi" w:cstheme="minorHAnsi"/>
                <w:sz w:val="22"/>
                <w:szCs w:val="22"/>
              </w:rPr>
            </w:pPr>
            <w:r>
              <w:rPr>
                <w:rFonts w:asciiTheme="minorHAnsi" w:hAnsiTheme="minorHAnsi" w:cstheme="minorHAnsi"/>
                <w:sz w:val="22"/>
                <w:szCs w:val="22"/>
              </w:rPr>
              <w:t>Pod-článek 7.4.1 se ruší bez náhrady.</w:t>
            </w:r>
          </w:p>
        </w:tc>
      </w:tr>
      <w:tr w:rsidR="003F3DDD" w:rsidRPr="009168F0" w14:paraId="6129419C" w14:textId="77777777" w:rsidTr="00A87BAC">
        <w:tc>
          <w:tcPr>
            <w:tcW w:w="2754" w:type="dxa"/>
          </w:tcPr>
          <w:p w14:paraId="78285004" w14:textId="2FADE276" w:rsidR="003F3DDD" w:rsidRPr="009168F0" w:rsidRDefault="00845CCE" w:rsidP="00845CCE">
            <w:pPr>
              <w:pStyle w:val="Nadpis3"/>
            </w:pPr>
            <w:bookmarkStart w:id="59" w:name="_Toc89936115"/>
            <w:r>
              <w:t xml:space="preserve">7.5 </w:t>
            </w:r>
            <w:proofErr w:type="spellStart"/>
            <w:r w:rsidR="003F3DDD">
              <w:t>Sporné</w:t>
            </w:r>
            <w:proofErr w:type="spellEnd"/>
            <w:r w:rsidR="003F3DDD">
              <w:t xml:space="preserve"> </w:t>
            </w:r>
            <w:proofErr w:type="spellStart"/>
            <w:r w:rsidR="003F3DDD">
              <w:t>faktury</w:t>
            </w:r>
            <w:bookmarkEnd w:id="59"/>
            <w:proofErr w:type="spellEnd"/>
          </w:p>
        </w:tc>
        <w:tc>
          <w:tcPr>
            <w:tcW w:w="1058" w:type="dxa"/>
          </w:tcPr>
          <w:p w14:paraId="3D92B0A0" w14:textId="77777777" w:rsidR="003F3DDD" w:rsidRPr="009168F0" w:rsidRDefault="003F3DDD" w:rsidP="00845CCE">
            <w:pPr>
              <w:pStyle w:val="Nadpis3"/>
            </w:pPr>
          </w:p>
        </w:tc>
        <w:tc>
          <w:tcPr>
            <w:tcW w:w="5832" w:type="dxa"/>
          </w:tcPr>
          <w:p w14:paraId="3F8EB7AD" w14:textId="77777777" w:rsidR="003F3DDD" w:rsidRPr="009168F0" w:rsidRDefault="003F3DDD" w:rsidP="00845CCE">
            <w:pPr>
              <w:pStyle w:val="Nadpis3"/>
            </w:pPr>
          </w:p>
        </w:tc>
      </w:tr>
      <w:tr w:rsidR="003F3DDD" w:rsidRPr="009168F0" w14:paraId="13CFE805" w14:textId="77777777" w:rsidTr="00A87BAC">
        <w:trPr>
          <w:trHeight w:val="4678"/>
        </w:trPr>
        <w:tc>
          <w:tcPr>
            <w:tcW w:w="2754" w:type="dxa"/>
          </w:tcPr>
          <w:p w14:paraId="06C6EEBE" w14:textId="77777777" w:rsidR="003F3DDD" w:rsidRPr="009168F0" w:rsidRDefault="003F3DDD" w:rsidP="00701ED5">
            <w:pPr>
              <w:spacing w:line="264" w:lineRule="auto"/>
              <w:rPr>
                <w:rFonts w:asciiTheme="minorHAnsi" w:hAnsiTheme="minorHAnsi" w:cstheme="minorHAnsi"/>
                <w:b/>
                <w:sz w:val="22"/>
                <w:szCs w:val="22"/>
              </w:rPr>
            </w:pPr>
          </w:p>
        </w:tc>
        <w:tc>
          <w:tcPr>
            <w:tcW w:w="1058" w:type="dxa"/>
          </w:tcPr>
          <w:p w14:paraId="18C1A62C" w14:textId="4D047B61" w:rsidR="003F3DDD" w:rsidRPr="009168F0" w:rsidRDefault="003F3DDD" w:rsidP="00701ED5">
            <w:pPr>
              <w:rPr>
                <w:rFonts w:asciiTheme="minorHAnsi" w:hAnsiTheme="minorHAnsi" w:cstheme="minorHAnsi"/>
                <w:sz w:val="22"/>
                <w:szCs w:val="22"/>
              </w:rPr>
            </w:pPr>
            <w:r w:rsidRPr="009168F0">
              <w:rPr>
                <w:rFonts w:asciiTheme="minorHAnsi" w:hAnsiTheme="minorHAnsi" w:cstheme="minorHAnsi"/>
                <w:sz w:val="22"/>
                <w:szCs w:val="22"/>
              </w:rPr>
              <w:t>7.</w:t>
            </w:r>
            <w:r>
              <w:rPr>
                <w:rFonts w:asciiTheme="minorHAnsi" w:hAnsiTheme="minorHAnsi" w:cstheme="minorHAnsi"/>
                <w:sz w:val="22"/>
                <w:szCs w:val="22"/>
              </w:rPr>
              <w:t>5.1</w:t>
            </w:r>
          </w:p>
        </w:tc>
        <w:tc>
          <w:tcPr>
            <w:tcW w:w="5832" w:type="dxa"/>
          </w:tcPr>
          <w:p w14:paraId="291A2407" w14:textId="7E259B20" w:rsidR="003B1428" w:rsidRDefault="003F3DDD" w:rsidP="00701ED5">
            <w:pPr>
              <w:rPr>
                <w:rFonts w:asciiTheme="minorHAnsi" w:hAnsiTheme="minorHAnsi" w:cstheme="minorHAnsi"/>
                <w:sz w:val="22"/>
                <w:szCs w:val="22"/>
              </w:rPr>
            </w:pPr>
            <w:r w:rsidRPr="009168F0">
              <w:rPr>
                <w:rFonts w:asciiTheme="minorHAnsi" w:hAnsiTheme="minorHAnsi" w:cstheme="minorHAnsi"/>
                <w:sz w:val="22"/>
                <w:szCs w:val="22"/>
              </w:rPr>
              <w:t>Pod-článek 7.</w:t>
            </w:r>
            <w:r>
              <w:rPr>
                <w:rFonts w:asciiTheme="minorHAnsi" w:hAnsiTheme="minorHAnsi" w:cstheme="minorHAnsi"/>
                <w:sz w:val="22"/>
                <w:szCs w:val="22"/>
              </w:rPr>
              <w:t>5.1 se nahrazuje novým zněním:</w:t>
            </w:r>
          </w:p>
          <w:p w14:paraId="5810B3D5" w14:textId="77777777" w:rsidR="003F3DDD" w:rsidRPr="009168F0" w:rsidRDefault="003B1428" w:rsidP="00701ED5">
            <w:pPr>
              <w:jc w:val="both"/>
              <w:rPr>
                <w:rFonts w:asciiTheme="minorHAnsi" w:hAnsiTheme="minorHAnsi" w:cstheme="minorHAnsi"/>
                <w:sz w:val="22"/>
                <w:szCs w:val="22"/>
              </w:rPr>
            </w:pPr>
            <w:r>
              <w:rPr>
                <w:rFonts w:asciiTheme="minorHAnsi" w:hAnsiTheme="minorHAnsi" w:cstheme="minorHAnsi"/>
                <w:sz w:val="22"/>
                <w:szCs w:val="22"/>
              </w:rPr>
              <w:t>„</w:t>
            </w:r>
            <w:r w:rsidR="003F3DDD">
              <w:rPr>
                <w:rFonts w:asciiTheme="minorHAnsi" w:hAnsiTheme="minorHAnsi" w:cstheme="minorHAnsi"/>
                <w:sz w:val="22"/>
                <w:szCs w:val="22"/>
              </w:rPr>
              <w:t>Je-li</w:t>
            </w:r>
            <w:r w:rsidR="00192DEF">
              <w:rPr>
                <w:rFonts w:asciiTheme="minorHAnsi" w:hAnsiTheme="minorHAnsi" w:cstheme="minorHAnsi"/>
                <w:sz w:val="22"/>
                <w:szCs w:val="22"/>
              </w:rPr>
              <w:t xml:space="preserve"> jakákoli položka nebo část položky ve faktuře předložené Konzultantem Objednatele</w:t>
            </w:r>
            <w:r w:rsidR="00141329">
              <w:rPr>
                <w:rFonts w:asciiTheme="minorHAnsi" w:hAnsiTheme="minorHAnsi" w:cstheme="minorHAnsi"/>
                <w:sz w:val="22"/>
                <w:szCs w:val="22"/>
              </w:rPr>
              <w:t>m</w:t>
            </w:r>
            <w:r w:rsidR="00192DEF">
              <w:rPr>
                <w:rFonts w:asciiTheme="minorHAnsi" w:hAnsiTheme="minorHAnsi" w:cstheme="minorHAnsi"/>
                <w:sz w:val="22"/>
                <w:szCs w:val="22"/>
              </w:rPr>
              <w:t xml:space="preserve"> zpochybněna co do její řádné splatnosti podle Smlouvy, </w:t>
            </w:r>
            <w:r>
              <w:rPr>
                <w:rFonts w:asciiTheme="minorHAnsi" w:hAnsiTheme="minorHAnsi" w:cstheme="minorHAnsi"/>
                <w:sz w:val="22"/>
                <w:szCs w:val="22"/>
              </w:rPr>
              <w:t>nebo n</w:t>
            </w:r>
            <w:r w:rsidRPr="003B1428">
              <w:rPr>
                <w:rFonts w:asciiTheme="minorHAnsi" w:hAnsiTheme="minorHAnsi" w:cstheme="minorHAnsi"/>
                <w:sz w:val="22"/>
                <w:szCs w:val="22"/>
              </w:rPr>
              <w:t>ebude-li faktura obsahovat všechny údaje a náležitosti daňového dokladu podle platných právních předpisů a smluvních ujednání, nebo budou-li tyto údaje uvedeny chybně</w:t>
            </w:r>
            <w:r>
              <w:rPr>
                <w:rFonts w:asciiTheme="minorHAnsi" w:hAnsiTheme="minorHAnsi" w:cstheme="minorHAnsi"/>
                <w:sz w:val="22"/>
                <w:szCs w:val="22"/>
              </w:rPr>
              <w:t xml:space="preserve">, </w:t>
            </w:r>
            <w:r w:rsidR="00192DEF">
              <w:rPr>
                <w:rFonts w:asciiTheme="minorHAnsi" w:hAnsiTheme="minorHAnsi" w:cstheme="minorHAnsi"/>
                <w:sz w:val="22"/>
                <w:szCs w:val="22"/>
              </w:rPr>
              <w:t>musí Objednatel ve lhůtě splatnosti stanovené v Pod-článku 7.2.</w:t>
            </w:r>
            <w:r w:rsidR="0074013B">
              <w:rPr>
                <w:rFonts w:asciiTheme="minorHAnsi" w:hAnsiTheme="minorHAnsi" w:cstheme="minorHAnsi"/>
                <w:sz w:val="22"/>
                <w:szCs w:val="22"/>
              </w:rPr>
              <w:t>1</w:t>
            </w:r>
            <w:r w:rsidR="00192DEF">
              <w:rPr>
                <w:rFonts w:asciiTheme="minorHAnsi" w:hAnsiTheme="minorHAnsi" w:cstheme="minorHAnsi"/>
                <w:sz w:val="22"/>
                <w:szCs w:val="22"/>
              </w:rPr>
              <w:t xml:space="preserve"> [Lhůta splatnosti] </w:t>
            </w:r>
            <w:proofErr w:type="spellStart"/>
            <w:r w:rsidR="00192DEF">
              <w:rPr>
                <w:rFonts w:asciiTheme="minorHAnsi" w:hAnsiTheme="minorHAnsi" w:cstheme="minorHAnsi"/>
                <w:sz w:val="22"/>
                <w:szCs w:val="22"/>
              </w:rPr>
              <w:t>Konzutantovi</w:t>
            </w:r>
            <w:proofErr w:type="spellEnd"/>
            <w:r w:rsidR="00192DEF">
              <w:rPr>
                <w:rFonts w:asciiTheme="minorHAnsi" w:hAnsiTheme="minorHAnsi" w:cstheme="minorHAnsi"/>
                <w:sz w:val="22"/>
                <w:szCs w:val="22"/>
              </w:rPr>
              <w:t xml:space="preserve"> podat Oznámení o rozsahu, v jakém faktura neodpovídá Smlouvě (s uvedením podpůrných podrobností). Objednatel </w:t>
            </w:r>
            <w:r>
              <w:rPr>
                <w:rFonts w:asciiTheme="minorHAnsi" w:hAnsiTheme="minorHAnsi" w:cstheme="minorHAnsi"/>
                <w:sz w:val="22"/>
                <w:szCs w:val="22"/>
              </w:rPr>
              <w:t xml:space="preserve">je </w:t>
            </w:r>
            <w:r w:rsidR="00192DEF">
              <w:rPr>
                <w:rFonts w:asciiTheme="minorHAnsi" w:hAnsiTheme="minorHAnsi" w:cstheme="minorHAnsi"/>
                <w:sz w:val="22"/>
                <w:szCs w:val="22"/>
              </w:rPr>
              <w:t xml:space="preserve">současně </w:t>
            </w:r>
            <w:r>
              <w:rPr>
                <w:rFonts w:asciiTheme="minorHAnsi" w:hAnsiTheme="minorHAnsi" w:cstheme="minorHAnsi"/>
                <w:sz w:val="22"/>
                <w:szCs w:val="22"/>
              </w:rPr>
              <w:t xml:space="preserve">oprávněn </w:t>
            </w:r>
            <w:r w:rsidRPr="003B1428">
              <w:rPr>
                <w:rFonts w:asciiTheme="minorHAnsi" w:hAnsiTheme="minorHAnsi" w:cstheme="minorHAnsi"/>
                <w:sz w:val="22"/>
                <w:szCs w:val="22"/>
              </w:rPr>
              <w:t>fakturu vrátit Konzultantovi bez zaplacení.</w:t>
            </w:r>
            <w:r>
              <w:rPr>
                <w:rFonts w:asciiTheme="minorHAnsi" w:hAnsiTheme="minorHAnsi" w:cstheme="minorHAnsi"/>
                <w:sz w:val="22"/>
                <w:szCs w:val="22"/>
              </w:rPr>
              <w:t xml:space="preserve"> </w:t>
            </w:r>
            <w:r w:rsidRPr="003B1428">
              <w:rPr>
                <w:rFonts w:asciiTheme="minorHAnsi" w:hAnsiTheme="minorHAnsi" w:cstheme="minorHAnsi"/>
                <w:sz w:val="22"/>
                <w:szCs w:val="22"/>
              </w:rPr>
              <w:t>Konzultant je povinen podle povahy nesprávnosti fakturu opravit nebo vystavit fakturu novou. V tomto případě je běh původní lhůty splatnosti přetržen a nová lhůta splatnosti začne běžet doručením řádně opravené nebo nově vyhotovené faktury Objednateli."</w:t>
            </w:r>
            <w:r w:rsidR="00192DEF">
              <w:rPr>
                <w:rFonts w:asciiTheme="minorHAnsi" w:hAnsiTheme="minorHAnsi" w:cstheme="minorHAnsi"/>
                <w:sz w:val="22"/>
                <w:szCs w:val="22"/>
              </w:rPr>
              <w:t>“</w:t>
            </w:r>
          </w:p>
        </w:tc>
      </w:tr>
      <w:tr w:rsidR="00FB5B17" w:rsidRPr="009168F0" w14:paraId="3C51C78C" w14:textId="77777777" w:rsidTr="00A87BAC">
        <w:tc>
          <w:tcPr>
            <w:tcW w:w="2754" w:type="dxa"/>
          </w:tcPr>
          <w:p w14:paraId="54B06042" w14:textId="4E8F3BC6" w:rsidR="00FB5B17" w:rsidRDefault="00FB5B17" w:rsidP="00845CCE">
            <w:pPr>
              <w:pStyle w:val="Nadpis3"/>
            </w:pPr>
            <w:bookmarkStart w:id="60" w:name="_Toc89936116"/>
            <w:r>
              <w:lastRenderedPageBreak/>
              <w:t>7.6</w:t>
            </w:r>
            <w:r w:rsidR="00845CCE">
              <w:t xml:space="preserve"> </w:t>
            </w:r>
            <w:proofErr w:type="spellStart"/>
            <w:r>
              <w:t>Nezávislý</w:t>
            </w:r>
            <w:proofErr w:type="spellEnd"/>
            <w:r>
              <w:t xml:space="preserve"> audit</w:t>
            </w:r>
            <w:bookmarkStart w:id="61" w:name="_Hlk77148812"/>
            <w:bookmarkEnd w:id="60"/>
          </w:p>
        </w:tc>
        <w:tc>
          <w:tcPr>
            <w:tcW w:w="1058" w:type="dxa"/>
          </w:tcPr>
          <w:p w14:paraId="0D69B619" w14:textId="77777777" w:rsidR="00FB5B17" w:rsidRPr="009168F0" w:rsidRDefault="00FB5B17" w:rsidP="00845CCE">
            <w:pPr>
              <w:pStyle w:val="Nadpis3"/>
            </w:pPr>
          </w:p>
        </w:tc>
        <w:tc>
          <w:tcPr>
            <w:tcW w:w="5832" w:type="dxa"/>
          </w:tcPr>
          <w:p w14:paraId="2B7B82B3" w14:textId="77777777" w:rsidR="00FB5B17" w:rsidRPr="009168F0" w:rsidRDefault="00FB5B17" w:rsidP="00845CCE">
            <w:pPr>
              <w:pStyle w:val="Nadpis3"/>
            </w:pPr>
          </w:p>
        </w:tc>
      </w:tr>
      <w:tr w:rsidR="00FB5B17" w:rsidRPr="009168F0" w14:paraId="716D4FB9" w14:textId="77777777" w:rsidTr="00A87BAC">
        <w:tc>
          <w:tcPr>
            <w:tcW w:w="2754" w:type="dxa"/>
          </w:tcPr>
          <w:p w14:paraId="13F52190" w14:textId="77777777" w:rsidR="00FB5B17" w:rsidRDefault="00FB5B17" w:rsidP="00701ED5">
            <w:pPr>
              <w:spacing w:before="120" w:line="264" w:lineRule="auto"/>
              <w:rPr>
                <w:rFonts w:asciiTheme="minorHAnsi" w:hAnsiTheme="minorHAnsi" w:cstheme="minorHAnsi"/>
                <w:b/>
                <w:sz w:val="22"/>
                <w:szCs w:val="22"/>
              </w:rPr>
            </w:pPr>
          </w:p>
        </w:tc>
        <w:tc>
          <w:tcPr>
            <w:tcW w:w="1058" w:type="dxa"/>
          </w:tcPr>
          <w:p w14:paraId="3E1545FD" w14:textId="2AE4710F" w:rsidR="00FB5B17" w:rsidRPr="009168F0" w:rsidRDefault="00FB5B17" w:rsidP="00701ED5">
            <w:pPr>
              <w:rPr>
                <w:rFonts w:asciiTheme="minorHAnsi" w:hAnsiTheme="minorHAnsi" w:cstheme="minorHAnsi"/>
                <w:sz w:val="22"/>
                <w:szCs w:val="22"/>
              </w:rPr>
            </w:pPr>
            <w:r>
              <w:rPr>
                <w:rFonts w:asciiTheme="minorHAnsi" w:hAnsiTheme="minorHAnsi" w:cstheme="minorHAnsi"/>
                <w:sz w:val="22"/>
                <w:szCs w:val="22"/>
              </w:rPr>
              <w:t>7.6.2</w:t>
            </w:r>
          </w:p>
        </w:tc>
        <w:tc>
          <w:tcPr>
            <w:tcW w:w="5832" w:type="dxa"/>
          </w:tcPr>
          <w:p w14:paraId="2ECCC327" w14:textId="43BF9A5B" w:rsidR="009B47F1" w:rsidRDefault="009B47F1" w:rsidP="00701ED5">
            <w:pPr>
              <w:rPr>
                <w:rFonts w:asciiTheme="minorHAnsi" w:hAnsiTheme="minorHAnsi" w:cstheme="minorHAnsi"/>
                <w:sz w:val="22"/>
                <w:szCs w:val="22"/>
              </w:rPr>
            </w:pPr>
            <w:r>
              <w:rPr>
                <w:rFonts w:asciiTheme="minorHAnsi" w:hAnsiTheme="minorHAnsi" w:cstheme="minorHAnsi"/>
                <w:sz w:val="22"/>
                <w:szCs w:val="22"/>
              </w:rPr>
              <w:t>Pod-článek 7.6.2 se ruší bez náhrady.</w:t>
            </w:r>
          </w:p>
          <w:p w14:paraId="512AC8FC" w14:textId="0998EC50" w:rsidR="00FB5B17" w:rsidRPr="009168F0" w:rsidRDefault="00FB5B17" w:rsidP="00701ED5">
            <w:pPr>
              <w:rPr>
                <w:rFonts w:asciiTheme="minorHAnsi" w:hAnsiTheme="minorHAnsi" w:cstheme="minorHAnsi"/>
                <w:sz w:val="22"/>
                <w:szCs w:val="22"/>
              </w:rPr>
            </w:pPr>
          </w:p>
        </w:tc>
      </w:tr>
      <w:bookmarkEnd w:id="61"/>
      <w:tr w:rsidR="00211AC9" w:rsidRPr="009168F0" w14:paraId="52476A87" w14:textId="77777777" w:rsidTr="00A87BAC">
        <w:tc>
          <w:tcPr>
            <w:tcW w:w="2754" w:type="dxa"/>
          </w:tcPr>
          <w:p w14:paraId="50F6C75D" w14:textId="77777777" w:rsidR="00211AC9" w:rsidRDefault="00211AC9" w:rsidP="00701ED5">
            <w:pPr>
              <w:spacing w:line="264" w:lineRule="auto"/>
              <w:rPr>
                <w:rFonts w:asciiTheme="minorHAnsi" w:hAnsiTheme="minorHAnsi" w:cstheme="minorHAnsi"/>
                <w:b/>
                <w:sz w:val="22"/>
                <w:szCs w:val="22"/>
              </w:rPr>
            </w:pPr>
          </w:p>
          <w:p w14:paraId="4197DE87" w14:textId="0EFE19A1" w:rsidR="00AD45F0" w:rsidRPr="009168F0" w:rsidRDefault="00AD45F0" w:rsidP="00701ED5">
            <w:pPr>
              <w:spacing w:line="264" w:lineRule="auto"/>
              <w:rPr>
                <w:rFonts w:asciiTheme="minorHAnsi" w:hAnsiTheme="minorHAnsi" w:cstheme="minorHAnsi"/>
                <w:b/>
                <w:sz w:val="22"/>
                <w:szCs w:val="22"/>
              </w:rPr>
            </w:pPr>
          </w:p>
        </w:tc>
        <w:tc>
          <w:tcPr>
            <w:tcW w:w="1058" w:type="dxa"/>
          </w:tcPr>
          <w:p w14:paraId="7A40A78C" w14:textId="526EACE9" w:rsidR="00211AC9" w:rsidRPr="009168F0" w:rsidRDefault="00211AC9" w:rsidP="00701ED5">
            <w:pPr>
              <w:rPr>
                <w:rFonts w:asciiTheme="minorHAnsi" w:hAnsiTheme="minorHAnsi" w:cstheme="minorHAnsi"/>
                <w:sz w:val="22"/>
                <w:szCs w:val="22"/>
              </w:rPr>
            </w:pPr>
          </w:p>
        </w:tc>
        <w:tc>
          <w:tcPr>
            <w:tcW w:w="5832" w:type="dxa"/>
          </w:tcPr>
          <w:p w14:paraId="1D68A324" w14:textId="77777777" w:rsidR="00211AC9" w:rsidRPr="009168F0" w:rsidRDefault="00211AC9" w:rsidP="00701ED5">
            <w:pPr>
              <w:rPr>
                <w:rFonts w:asciiTheme="minorHAnsi" w:hAnsiTheme="minorHAnsi" w:cstheme="minorHAnsi"/>
                <w:sz w:val="22"/>
                <w:szCs w:val="22"/>
              </w:rPr>
            </w:pPr>
          </w:p>
        </w:tc>
      </w:tr>
    </w:tbl>
    <w:p w14:paraId="72E269D7" w14:textId="0CA11305" w:rsidR="00B50C42" w:rsidRDefault="00B50C42" w:rsidP="00701ED5">
      <w:pPr>
        <w:rPr>
          <w:rFonts w:asciiTheme="minorHAnsi" w:hAnsiTheme="minorHAnsi" w:cstheme="minorHAnsi"/>
          <w:b/>
          <w:sz w:val="28"/>
          <w:szCs w:val="28"/>
        </w:rPr>
      </w:pPr>
    </w:p>
    <w:p w14:paraId="548FCD6C" w14:textId="77777777" w:rsidR="00AD45F0" w:rsidRPr="009168F0" w:rsidRDefault="00AD45F0" w:rsidP="00701ED5">
      <w:pPr>
        <w:rPr>
          <w:rFonts w:asciiTheme="minorHAnsi" w:hAnsiTheme="minorHAnsi" w:cstheme="minorHAnsi"/>
          <w:b/>
          <w:sz w:val="28"/>
          <w:szCs w:val="28"/>
        </w:rPr>
      </w:pPr>
    </w:p>
    <w:p w14:paraId="73034208" w14:textId="26FE80D4" w:rsidR="00B50C42" w:rsidRPr="009168F0" w:rsidRDefault="00820122" w:rsidP="00845CCE">
      <w:pPr>
        <w:pStyle w:val="Nadpis2"/>
      </w:pPr>
      <w:bookmarkStart w:id="62" w:name="_Toc89936117"/>
      <w:r w:rsidRPr="009168F0">
        <w:rPr>
          <w:noProof/>
          <w:lang w:eastAsia="cs-CZ"/>
        </w:rPr>
        <mc:AlternateContent>
          <mc:Choice Requires="wps">
            <w:drawing>
              <wp:anchor distT="0" distB="0" distL="114300" distR="114300" simplePos="0" relativeHeight="251658241" behindDoc="1" locked="0" layoutInCell="1" allowOverlap="1" wp14:anchorId="3D5DC403" wp14:editId="1134333D">
                <wp:simplePos x="0" y="0"/>
                <wp:positionH relativeFrom="column">
                  <wp:posOffset>-415290</wp:posOffset>
                </wp:positionH>
                <wp:positionV relativeFrom="paragraph">
                  <wp:posOffset>-377190</wp:posOffset>
                </wp:positionV>
                <wp:extent cx="571500" cy="800100"/>
                <wp:effectExtent l="0" t="3175"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4E640" w14:textId="7A636686" w:rsidR="00FF340F" w:rsidRPr="0050508E" w:rsidRDefault="00FF340F" w:rsidP="00B50C42">
                            <w:pPr>
                              <w:spacing w:before="60"/>
                              <w:rPr>
                                <w:rFonts w:ascii="Arial" w:hAnsi="Arial" w:cs="Arial"/>
                                <w:color w:val="999999"/>
                                <w:sz w:val="96"/>
                                <w:szCs w:val="96"/>
                              </w:rPr>
                            </w:pPr>
                            <w:r>
                              <w:rPr>
                                <w:rFonts w:ascii="Arial" w:hAnsi="Arial" w:cs="Arial"/>
                                <w:color w:val="999999"/>
                                <w:sz w:val="96"/>
                                <w:szCs w:val="9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DC403" id="Zone de texte 3" o:spid="_x0000_s1033" type="#_x0000_t202" style="position:absolute;left:0;text-align:left;margin-left:-32.7pt;margin-top:-29.7pt;width:45pt;height:6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PlDAIAAPoDAAAOAAAAZHJzL2Uyb0RvYy54bWysU02P0zAQvSPxHyzfaZJuS5eo6Wrpqghp&#10;+ZAWLtwcx0ksEo8Zu03Kr9+x05ZquSFysDKe8fOb98bru7Hv2EGh02AKns1SzpSRUGnTFPz7t92b&#10;W86cF6YSHRhV8KNy/G7z+tV6sLmaQwtdpZARiHH5YAveem/zJHGyVb1wM7DKULIG7IWnEJukQjEQ&#10;et8l8zR9mwyAlUWQyjnafZiSfBPx61pJ/6WunfKsKzhx83HFuJZhTTZrkTcobKvliYb4Bxa90IYu&#10;vUA9CC/YHvVfUL2WCA5qP5PQJ1DXWqrYA3WTpS+6eWqFVbEXEsfZi0zu/8HKz4evyHRV8BvOjOjJ&#10;oh9kFKsU82r0it0EiQbrcqp8slTrx/cwktWxXWcfQf50zMC2FaZR94gwtEpURDELJ5OroxOOCyDl&#10;8AkqukvsPUSgscY+6EeKMEInq44Xe4gHk7S5XGXLlDKSUrcpyRXtS0R+PmzR+Q8KehZ+Co7kfgQX&#10;h0fnAxmRn0vCXQ46Xe1018UAm3LbITsImpRd/CL/F2WdCcUGwrEJMezELkNjU4t+LMeo6eosXgnV&#10;kdpGmAaQHgz9tIC/ORto+Arufu0FKs66j4ake5ctFmFaY7BYruYU4HWmvM4IIwmq4J6z6Xfrpwnf&#10;W9RNSzdNZhm4J7lrHaUIvkysTvRpwKJCp8cQJvg6jlV/nuzmGQAA//8DAFBLAwQUAAYACAAAACEA&#10;YfDnVd0AAAAJAQAADwAAAGRycy9kb3ducmV2LnhtbEyPwU7DMAyG70i8Q2QkLmhLmdqMlaYTTAJx&#10;3dgDuI3XVjRJ1WRr9/YzJ7j9lj/9/lxsZ9uLC42h807D8zIBQa72pnONhuP3x+IFRIjoDPbekYYr&#10;BdiW93cF5sZPbk+XQ2wEl7iQo4Y2xiGXMtQtWQxLP5Dj3cmPFiOPYyPNiBOX216ukkRJi53jCy0O&#10;tGup/jmcrYbT1/SUbabqMx7X+1S9Y7eu/FXrx4f57RVEpDn+wfCrz+pQslPlz84E0WtYqCxllEO2&#10;4cDEKlUgKg1KKZBlIf9/UN4AAAD//wMAUEsBAi0AFAAGAAgAAAAhALaDOJL+AAAA4QEAABMAAAAA&#10;AAAAAAAAAAAAAAAAAFtDb250ZW50X1R5cGVzXS54bWxQSwECLQAUAAYACAAAACEAOP0h/9YAAACU&#10;AQAACwAAAAAAAAAAAAAAAAAvAQAAX3JlbHMvLnJlbHNQSwECLQAUAAYACAAAACEAU7ET5QwCAAD6&#10;AwAADgAAAAAAAAAAAAAAAAAuAgAAZHJzL2Uyb0RvYy54bWxQSwECLQAUAAYACAAAACEAYfDnVd0A&#10;AAAJAQAADwAAAAAAAAAAAAAAAABmBAAAZHJzL2Rvd25yZXYueG1sUEsFBgAAAAAEAAQA8wAAAHAF&#10;AAAAAA==&#10;" stroked="f">
                <v:textbox>
                  <w:txbxContent>
                    <w:p w14:paraId="3414E640" w14:textId="7A636686" w:rsidR="00FF340F" w:rsidRPr="0050508E" w:rsidRDefault="00FF340F" w:rsidP="00B50C42">
                      <w:pPr>
                        <w:spacing w:before="60"/>
                        <w:rPr>
                          <w:rFonts w:ascii="Arial" w:hAnsi="Arial" w:cs="Arial"/>
                          <w:color w:val="999999"/>
                          <w:sz w:val="96"/>
                          <w:szCs w:val="96"/>
                        </w:rPr>
                      </w:pPr>
                      <w:r>
                        <w:rPr>
                          <w:rFonts w:ascii="Arial" w:hAnsi="Arial" w:cs="Arial"/>
                          <w:color w:val="999999"/>
                          <w:sz w:val="96"/>
                          <w:szCs w:val="96"/>
                        </w:rPr>
                        <w:t>8</w:t>
                      </w:r>
                    </w:p>
                  </w:txbxContent>
                </v:textbox>
              </v:shape>
            </w:pict>
          </mc:Fallback>
        </mc:AlternateContent>
      </w:r>
      <w:r w:rsidR="006B2CAE" w:rsidRPr="009168F0">
        <w:t>Odpovědnosti</w:t>
      </w:r>
      <w:bookmarkEnd w:id="62"/>
    </w:p>
    <w:p w14:paraId="5F092085" w14:textId="7393424A" w:rsidR="00B50C42" w:rsidRPr="009168F0" w:rsidRDefault="00B50C42" w:rsidP="00701ED5">
      <w:pPr>
        <w:rPr>
          <w:rFonts w:asciiTheme="minorHAnsi" w:hAnsiTheme="minorHAnsi" w:cstheme="minorHAnsi"/>
          <w:b/>
          <w:sz w:val="28"/>
          <w:szCs w:val="28"/>
        </w:rPr>
      </w:pPr>
    </w:p>
    <w:tbl>
      <w:tblPr>
        <w:tblW w:w="9644" w:type="dxa"/>
        <w:tblInd w:w="-470" w:type="dxa"/>
        <w:tblCellMar>
          <w:left w:w="70" w:type="dxa"/>
          <w:right w:w="70" w:type="dxa"/>
        </w:tblCellMar>
        <w:tblLook w:val="0000" w:firstRow="0" w:lastRow="0" w:firstColumn="0" w:lastColumn="0" w:noHBand="0" w:noVBand="0"/>
      </w:tblPr>
      <w:tblGrid>
        <w:gridCol w:w="2687"/>
        <w:gridCol w:w="1053"/>
        <w:gridCol w:w="5904"/>
      </w:tblGrid>
      <w:tr w:rsidR="0019714B" w:rsidRPr="009168F0" w14:paraId="1CD515CC" w14:textId="77777777" w:rsidTr="00126D87">
        <w:tc>
          <w:tcPr>
            <w:tcW w:w="2687" w:type="dxa"/>
            <w:vAlign w:val="center"/>
          </w:tcPr>
          <w:p w14:paraId="1905C9D6" w14:textId="14E81BC0" w:rsidR="0019714B" w:rsidRPr="009168F0" w:rsidRDefault="00845CCE" w:rsidP="00845CCE">
            <w:pPr>
              <w:pStyle w:val="Nadpis3"/>
            </w:pPr>
            <w:bookmarkStart w:id="63" w:name="_Toc89936118"/>
            <w:r>
              <w:t xml:space="preserve">8.1 </w:t>
            </w:r>
            <w:proofErr w:type="spellStart"/>
            <w:r w:rsidR="0019714B" w:rsidRPr="009168F0">
              <w:t>Odpovědnost</w:t>
            </w:r>
            <w:proofErr w:type="spellEnd"/>
            <w:r w:rsidR="0019714B" w:rsidRPr="009168F0">
              <w:t xml:space="preserve"> za </w:t>
            </w:r>
            <w:proofErr w:type="spellStart"/>
            <w:r w:rsidR="0019714B" w:rsidRPr="009168F0">
              <w:t>porušení</w:t>
            </w:r>
            <w:bookmarkEnd w:id="63"/>
            <w:proofErr w:type="spellEnd"/>
          </w:p>
        </w:tc>
        <w:tc>
          <w:tcPr>
            <w:tcW w:w="1053" w:type="dxa"/>
            <w:vAlign w:val="center"/>
          </w:tcPr>
          <w:p w14:paraId="0E1CE917" w14:textId="77777777" w:rsidR="0019714B" w:rsidRPr="009168F0" w:rsidRDefault="0019714B" w:rsidP="00845CCE">
            <w:pPr>
              <w:pStyle w:val="Nadpis3"/>
            </w:pPr>
          </w:p>
        </w:tc>
        <w:tc>
          <w:tcPr>
            <w:tcW w:w="5904" w:type="dxa"/>
            <w:vAlign w:val="center"/>
          </w:tcPr>
          <w:p w14:paraId="0626E2BD" w14:textId="77777777" w:rsidR="0019714B" w:rsidRPr="009168F0" w:rsidRDefault="0019714B" w:rsidP="00845CCE">
            <w:pPr>
              <w:pStyle w:val="Nadpis3"/>
            </w:pPr>
          </w:p>
        </w:tc>
      </w:tr>
      <w:tr w:rsidR="00B50C42" w:rsidRPr="009168F0" w14:paraId="5A211C9C" w14:textId="77777777" w:rsidTr="00126D87">
        <w:tc>
          <w:tcPr>
            <w:tcW w:w="2687" w:type="dxa"/>
            <w:vAlign w:val="center"/>
          </w:tcPr>
          <w:p w14:paraId="4AA97883" w14:textId="5D9E720B" w:rsidR="00B50C42" w:rsidRPr="009168F0" w:rsidRDefault="00B50C42" w:rsidP="00701ED5">
            <w:pPr>
              <w:spacing w:line="264" w:lineRule="auto"/>
              <w:rPr>
                <w:rFonts w:asciiTheme="minorHAnsi" w:hAnsiTheme="minorHAnsi" w:cstheme="minorHAnsi"/>
                <w:b/>
                <w:sz w:val="22"/>
                <w:szCs w:val="22"/>
              </w:rPr>
            </w:pPr>
          </w:p>
        </w:tc>
        <w:tc>
          <w:tcPr>
            <w:tcW w:w="1053" w:type="dxa"/>
          </w:tcPr>
          <w:p w14:paraId="628127BC" w14:textId="51BC8598" w:rsidR="00B50C42" w:rsidRPr="009168F0" w:rsidRDefault="00EA60D9" w:rsidP="00701ED5">
            <w:pPr>
              <w:rPr>
                <w:rFonts w:asciiTheme="minorHAnsi" w:hAnsiTheme="minorHAnsi" w:cstheme="minorHAnsi"/>
                <w:sz w:val="22"/>
                <w:szCs w:val="22"/>
              </w:rPr>
            </w:pPr>
            <w:r w:rsidRPr="009168F0">
              <w:rPr>
                <w:rFonts w:asciiTheme="minorHAnsi" w:hAnsiTheme="minorHAnsi" w:cstheme="minorHAnsi"/>
                <w:sz w:val="22"/>
                <w:szCs w:val="22"/>
              </w:rPr>
              <w:t>8</w:t>
            </w:r>
            <w:r w:rsidR="00B50C42" w:rsidRPr="009168F0">
              <w:rPr>
                <w:rFonts w:asciiTheme="minorHAnsi" w:hAnsiTheme="minorHAnsi" w:cstheme="minorHAnsi"/>
                <w:sz w:val="22"/>
                <w:szCs w:val="22"/>
              </w:rPr>
              <w:t>.1.</w:t>
            </w:r>
            <w:r w:rsidRPr="009168F0">
              <w:rPr>
                <w:rFonts w:asciiTheme="minorHAnsi" w:hAnsiTheme="minorHAnsi" w:cstheme="minorHAnsi"/>
                <w:sz w:val="22"/>
                <w:szCs w:val="22"/>
              </w:rPr>
              <w:t>3</w:t>
            </w:r>
          </w:p>
        </w:tc>
        <w:tc>
          <w:tcPr>
            <w:tcW w:w="5904" w:type="dxa"/>
            <w:vAlign w:val="center"/>
          </w:tcPr>
          <w:p w14:paraId="0FDE3197" w14:textId="4DD3C378" w:rsidR="00B50C42" w:rsidRPr="009168F0" w:rsidRDefault="00EA60D9" w:rsidP="00701ED5">
            <w:pPr>
              <w:rPr>
                <w:rFonts w:asciiTheme="minorHAnsi" w:hAnsiTheme="minorHAnsi" w:cstheme="minorHAnsi"/>
                <w:sz w:val="22"/>
                <w:szCs w:val="22"/>
              </w:rPr>
            </w:pPr>
            <w:r w:rsidRPr="009168F0">
              <w:rPr>
                <w:rFonts w:asciiTheme="minorHAnsi" w:hAnsiTheme="minorHAnsi" w:cstheme="minorHAnsi"/>
                <w:sz w:val="22"/>
                <w:szCs w:val="22"/>
              </w:rPr>
              <w:t>Pod-článek 8.1.3 se ruší bez náhrady.</w:t>
            </w:r>
          </w:p>
        </w:tc>
      </w:tr>
      <w:tr w:rsidR="00025D0E" w:rsidRPr="009168F0" w14:paraId="3F4E1834" w14:textId="77777777" w:rsidTr="00126D87">
        <w:tc>
          <w:tcPr>
            <w:tcW w:w="2687" w:type="dxa"/>
            <w:vAlign w:val="center"/>
          </w:tcPr>
          <w:p w14:paraId="1F0B8970" w14:textId="77777777" w:rsidR="00025D0E" w:rsidRPr="009168F0" w:rsidRDefault="00025D0E" w:rsidP="00701ED5">
            <w:pPr>
              <w:spacing w:line="264" w:lineRule="auto"/>
              <w:rPr>
                <w:rFonts w:asciiTheme="minorHAnsi" w:hAnsiTheme="minorHAnsi" w:cstheme="minorHAnsi"/>
                <w:b/>
                <w:sz w:val="22"/>
                <w:szCs w:val="22"/>
              </w:rPr>
            </w:pPr>
          </w:p>
        </w:tc>
        <w:tc>
          <w:tcPr>
            <w:tcW w:w="1053" w:type="dxa"/>
          </w:tcPr>
          <w:p w14:paraId="18A454CC" w14:textId="77777777" w:rsidR="00025D0E" w:rsidRPr="009168F0" w:rsidRDefault="00025D0E" w:rsidP="00701ED5">
            <w:pPr>
              <w:rPr>
                <w:rFonts w:asciiTheme="minorHAnsi" w:hAnsiTheme="minorHAnsi" w:cstheme="minorHAnsi"/>
                <w:sz w:val="22"/>
                <w:szCs w:val="22"/>
              </w:rPr>
            </w:pPr>
          </w:p>
        </w:tc>
        <w:tc>
          <w:tcPr>
            <w:tcW w:w="5904" w:type="dxa"/>
            <w:vAlign w:val="center"/>
          </w:tcPr>
          <w:p w14:paraId="7355D80B" w14:textId="77777777" w:rsidR="00025D0E" w:rsidRPr="009168F0" w:rsidRDefault="00025D0E" w:rsidP="00701ED5">
            <w:pPr>
              <w:rPr>
                <w:rFonts w:asciiTheme="minorHAnsi" w:hAnsiTheme="minorHAnsi" w:cstheme="minorHAnsi"/>
                <w:sz w:val="22"/>
                <w:szCs w:val="22"/>
              </w:rPr>
            </w:pPr>
          </w:p>
        </w:tc>
      </w:tr>
      <w:tr w:rsidR="00B50C42" w:rsidRPr="009168F0" w14:paraId="357D5928" w14:textId="77777777" w:rsidTr="00126D87">
        <w:tc>
          <w:tcPr>
            <w:tcW w:w="2687" w:type="dxa"/>
            <w:vAlign w:val="center"/>
          </w:tcPr>
          <w:p w14:paraId="235D2D66" w14:textId="19B3365A" w:rsidR="00B50C42" w:rsidRPr="009168F0" w:rsidRDefault="00845CCE" w:rsidP="00845CCE">
            <w:pPr>
              <w:pStyle w:val="Nadpis3"/>
            </w:pPr>
            <w:bookmarkStart w:id="64" w:name="_Toc89936119"/>
            <w:r>
              <w:t xml:space="preserve">8.2 </w:t>
            </w:r>
            <w:proofErr w:type="spellStart"/>
            <w:r w:rsidR="006B2CAE" w:rsidRPr="009168F0">
              <w:t>Trvání</w:t>
            </w:r>
            <w:proofErr w:type="spellEnd"/>
            <w:r w:rsidR="006B2CAE" w:rsidRPr="009168F0">
              <w:t xml:space="preserve"> </w:t>
            </w:r>
            <w:proofErr w:type="spellStart"/>
            <w:r w:rsidR="006B2CAE" w:rsidRPr="009168F0">
              <w:t>odpovědnosti</w:t>
            </w:r>
            <w:bookmarkEnd w:id="64"/>
            <w:proofErr w:type="spellEnd"/>
          </w:p>
        </w:tc>
        <w:tc>
          <w:tcPr>
            <w:tcW w:w="1053" w:type="dxa"/>
          </w:tcPr>
          <w:p w14:paraId="48A357EE" w14:textId="1820B7EF" w:rsidR="00B50C42" w:rsidRPr="009168F0" w:rsidRDefault="00B50C42" w:rsidP="00845CCE">
            <w:pPr>
              <w:pStyle w:val="Nadpis3"/>
            </w:pPr>
          </w:p>
        </w:tc>
        <w:tc>
          <w:tcPr>
            <w:tcW w:w="5904" w:type="dxa"/>
            <w:vAlign w:val="center"/>
          </w:tcPr>
          <w:p w14:paraId="3D710FF1" w14:textId="77777777" w:rsidR="00B50C42" w:rsidRPr="009168F0" w:rsidRDefault="00B50C42" w:rsidP="00845CCE">
            <w:pPr>
              <w:pStyle w:val="Nadpis3"/>
            </w:pPr>
          </w:p>
        </w:tc>
      </w:tr>
      <w:tr w:rsidR="00B50C42" w:rsidRPr="009168F0" w14:paraId="2B84E779" w14:textId="77777777" w:rsidTr="00126D87">
        <w:tc>
          <w:tcPr>
            <w:tcW w:w="2687" w:type="dxa"/>
            <w:vAlign w:val="center"/>
          </w:tcPr>
          <w:p w14:paraId="24D22DBF" w14:textId="77777777" w:rsidR="00B50C42" w:rsidRPr="009168F0" w:rsidRDefault="00B50C42" w:rsidP="00701ED5">
            <w:pPr>
              <w:spacing w:line="264" w:lineRule="auto"/>
              <w:rPr>
                <w:rFonts w:asciiTheme="minorHAnsi" w:hAnsiTheme="minorHAnsi" w:cstheme="minorHAnsi"/>
                <w:b/>
                <w:sz w:val="22"/>
                <w:szCs w:val="22"/>
              </w:rPr>
            </w:pPr>
          </w:p>
        </w:tc>
        <w:tc>
          <w:tcPr>
            <w:tcW w:w="1053" w:type="dxa"/>
          </w:tcPr>
          <w:p w14:paraId="2E31C68A" w14:textId="5B13F349" w:rsidR="00B50C42" w:rsidRPr="009168F0" w:rsidRDefault="00EA60D9" w:rsidP="00701ED5">
            <w:pPr>
              <w:rPr>
                <w:rFonts w:asciiTheme="minorHAnsi" w:hAnsiTheme="minorHAnsi" w:cstheme="minorHAnsi"/>
                <w:sz w:val="22"/>
                <w:szCs w:val="22"/>
              </w:rPr>
            </w:pPr>
            <w:r w:rsidRPr="009168F0">
              <w:rPr>
                <w:rFonts w:asciiTheme="minorHAnsi" w:hAnsiTheme="minorHAnsi" w:cstheme="minorHAnsi"/>
                <w:sz w:val="22"/>
                <w:szCs w:val="22"/>
              </w:rPr>
              <w:t>8</w:t>
            </w:r>
            <w:r w:rsidR="00B50C42" w:rsidRPr="009168F0">
              <w:rPr>
                <w:rFonts w:asciiTheme="minorHAnsi" w:hAnsiTheme="minorHAnsi" w:cstheme="minorHAnsi"/>
                <w:sz w:val="22"/>
                <w:szCs w:val="22"/>
              </w:rPr>
              <w:t>.2</w:t>
            </w:r>
            <w:r w:rsidR="00680146">
              <w:rPr>
                <w:rFonts w:asciiTheme="minorHAnsi" w:hAnsiTheme="minorHAnsi" w:cstheme="minorHAnsi"/>
                <w:sz w:val="22"/>
                <w:szCs w:val="22"/>
              </w:rPr>
              <w:t>.1</w:t>
            </w:r>
          </w:p>
        </w:tc>
        <w:tc>
          <w:tcPr>
            <w:tcW w:w="5904" w:type="dxa"/>
            <w:vAlign w:val="center"/>
          </w:tcPr>
          <w:p w14:paraId="469A60EB" w14:textId="4FDF0260" w:rsidR="00B50C42" w:rsidRPr="009168F0" w:rsidRDefault="00EA60D9" w:rsidP="00701ED5">
            <w:pPr>
              <w:rPr>
                <w:rFonts w:asciiTheme="minorHAnsi" w:hAnsiTheme="minorHAnsi" w:cstheme="minorHAnsi"/>
                <w:sz w:val="22"/>
                <w:szCs w:val="22"/>
              </w:rPr>
            </w:pPr>
            <w:r w:rsidRPr="009168F0">
              <w:rPr>
                <w:rFonts w:asciiTheme="minorHAnsi" w:hAnsiTheme="minorHAnsi" w:cstheme="minorHAnsi"/>
                <w:sz w:val="22"/>
                <w:szCs w:val="22"/>
              </w:rPr>
              <w:t>Pod-článek 8.2</w:t>
            </w:r>
            <w:r w:rsidR="00680146">
              <w:rPr>
                <w:rFonts w:asciiTheme="minorHAnsi" w:hAnsiTheme="minorHAnsi" w:cstheme="minorHAnsi"/>
                <w:sz w:val="22"/>
                <w:szCs w:val="22"/>
              </w:rPr>
              <w:t>.1</w:t>
            </w:r>
            <w:r w:rsidRPr="009168F0">
              <w:rPr>
                <w:rFonts w:asciiTheme="minorHAnsi" w:hAnsiTheme="minorHAnsi" w:cstheme="minorHAnsi"/>
                <w:sz w:val="22"/>
                <w:szCs w:val="22"/>
              </w:rPr>
              <w:t xml:space="preserve"> se ruší bez náhrady.</w:t>
            </w:r>
          </w:p>
        </w:tc>
      </w:tr>
      <w:tr w:rsidR="00680146" w:rsidRPr="009168F0" w14:paraId="5E167E7C" w14:textId="77777777" w:rsidTr="00126D87">
        <w:tc>
          <w:tcPr>
            <w:tcW w:w="2687" w:type="dxa"/>
            <w:vAlign w:val="center"/>
          </w:tcPr>
          <w:p w14:paraId="0C709A44" w14:textId="7944DF35" w:rsidR="00680146" w:rsidRPr="009168F0" w:rsidRDefault="00845CCE" w:rsidP="00845CCE">
            <w:pPr>
              <w:pStyle w:val="Nadpis3"/>
            </w:pPr>
            <w:bookmarkStart w:id="65" w:name="_Toc89936120"/>
            <w:r>
              <w:t xml:space="preserve">8.3 </w:t>
            </w:r>
            <w:proofErr w:type="spellStart"/>
            <w:r w:rsidR="00680146">
              <w:t>Omezení</w:t>
            </w:r>
            <w:proofErr w:type="spellEnd"/>
            <w:r w:rsidR="00680146">
              <w:t xml:space="preserve"> </w:t>
            </w:r>
            <w:proofErr w:type="spellStart"/>
            <w:r w:rsidR="00680146">
              <w:t>odpovědnosti</w:t>
            </w:r>
            <w:bookmarkEnd w:id="65"/>
            <w:proofErr w:type="spellEnd"/>
          </w:p>
        </w:tc>
        <w:tc>
          <w:tcPr>
            <w:tcW w:w="1053" w:type="dxa"/>
          </w:tcPr>
          <w:p w14:paraId="56DACA30" w14:textId="77777777" w:rsidR="00680146" w:rsidRPr="009168F0" w:rsidRDefault="00680146" w:rsidP="00845CCE">
            <w:pPr>
              <w:pStyle w:val="Nadpis3"/>
            </w:pPr>
          </w:p>
        </w:tc>
        <w:tc>
          <w:tcPr>
            <w:tcW w:w="5904" w:type="dxa"/>
            <w:vAlign w:val="center"/>
          </w:tcPr>
          <w:p w14:paraId="228B8914" w14:textId="77777777" w:rsidR="00680146" w:rsidRPr="009168F0" w:rsidRDefault="00680146" w:rsidP="00845CCE">
            <w:pPr>
              <w:pStyle w:val="Nadpis3"/>
            </w:pPr>
          </w:p>
        </w:tc>
      </w:tr>
      <w:tr w:rsidR="00680146" w:rsidRPr="009168F0" w14:paraId="578EACB5" w14:textId="77777777" w:rsidTr="00126D87">
        <w:tc>
          <w:tcPr>
            <w:tcW w:w="2687" w:type="dxa"/>
            <w:vAlign w:val="center"/>
          </w:tcPr>
          <w:p w14:paraId="18F96118" w14:textId="77777777" w:rsidR="00680146" w:rsidRPr="009168F0" w:rsidRDefault="00680146" w:rsidP="00701ED5">
            <w:pPr>
              <w:spacing w:line="264" w:lineRule="auto"/>
              <w:rPr>
                <w:rFonts w:asciiTheme="minorHAnsi" w:hAnsiTheme="minorHAnsi" w:cstheme="minorHAnsi"/>
                <w:b/>
                <w:sz w:val="22"/>
                <w:szCs w:val="22"/>
              </w:rPr>
            </w:pPr>
          </w:p>
        </w:tc>
        <w:tc>
          <w:tcPr>
            <w:tcW w:w="1053" w:type="dxa"/>
          </w:tcPr>
          <w:p w14:paraId="320EA645" w14:textId="6971CBF7" w:rsidR="00680146" w:rsidRPr="009168F0" w:rsidRDefault="00680146" w:rsidP="00701ED5">
            <w:pPr>
              <w:rPr>
                <w:rFonts w:asciiTheme="minorHAnsi" w:hAnsiTheme="minorHAnsi" w:cstheme="minorHAnsi"/>
                <w:sz w:val="22"/>
                <w:szCs w:val="22"/>
              </w:rPr>
            </w:pPr>
            <w:r>
              <w:rPr>
                <w:rFonts w:asciiTheme="minorHAnsi" w:hAnsiTheme="minorHAnsi" w:cstheme="minorHAnsi"/>
                <w:sz w:val="22"/>
                <w:szCs w:val="22"/>
              </w:rPr>
              <w:t>8.3.1</w:t>
            </w:r>
          </w:p>
        </w:tc>
        <w:tc>
          <w:tcPr>
            <w:tcW w:w="5904" w:type="dxa"/>
            <w:vAlign w:val="center"/>
          </w:tcPr>
          <w:p w14:paraId="770D62A8" w14:textId="5574147A" w:rsidR="00680146" w:rsidRPr="009168F0" w:rsidRDefault="00680146" w:rsidP="00701ED5">
            <w:pPr>
              <w:rPr>
                <w:rFonts w:asciiTheme="minorHAnsi" w:hAnsiTheme="minorHAnsi" w:cstheme="minorHAnsi"/>
                <w:sz w:val="22"/>
                <w:szCs w:val="22"/>
              </w:rPr>
            </w:pPr>
            <w:r w:rsidRPr="009168F0">
              <w:rPr>
                <w:rFonts w:asciiTheme="minorHAnsi" w:hAnsiTheme="minorHAnsi" w:cstheme="minorHAnsi"/>
                <w:sz w:val="22"/>
                <w:szCs w:val="22"/>
              </w:rPr>
              <w:t>Pod-článek 8.</w:t>
            </w:r>
            <w:r>
              <w:rPr>
                <w:rFonts w:asciiTheme="minorHAnsi" w:hAnsiTheme="minorHAnsi" w:cstheme="minorHAnsi"/>
                <w:sz w:val="22"/>
                <w:szCs w:val="22"/>
              </w:rPr>
              <w:t>3.1</w:t>
            </w:r>
            <w:r w:rsidRPr="009168F0">
              <w:rPr>
                <w:rFonts w:asciiTheme="minorHAnsi" w:hAnsiTheme="minorHAnsi" w:cstheme="minorHAnsi"/>
                <w:sz w:val="22"/>
                <w:szCs w:val="22"/>
              </w:rPr>
              <w:t xml:space="preserve"> se ruší bez náhrady</w:t>
            </w:r>
            <w:r>
              <w:rPr>
                <w:rFonts w:asciiTheme="minorHAnsi" w:hAnsiTheme="minorHAnsi" w:cstheme="minorHAnsi"/>
                <w:sz w:val="22"/>
                <w:szCs w:val="22"/>
              </w:rPr>
              <w:t>.</w:t>
            </w:r>
          </w:p>
        </w:tc>
      </w:tr>
      <w:tr w:rsidR="00680146" w:rsidRPr="009168F0" w14:paraId="7BF5733B" w14:textId="77777777" w:rsidTr="00126D87">
        <w:tc>
          <w:tcPr>
            <w:tcW w:w="2687" w:type="dxa"/>
            <w:vAlign w:val="center"/>
          </w:tcPr>
          <w:p w14:paraId="540C2BD4" w14:textId="77777777" w:rsidR="00680146" w:rsidRPr="009168F0" w:rsidRDefault="00680146" w:rsidP="00701ED5">
            <w:pPr>
              <w:spacing w:line="264" w:lineRule="auto"/>
              <w:rPr>
                <w:rFonts w:asciiTheme="minorHAnsi" w:hAnsiTheme="minorHAnsi" w:cstheme="minorHAnsi"/>
                <w:b/>
                <w:sz w:val="22"/>
                <w:szCs w:val="22"/>
              </w:rPr>
            </w:pPr>
          </w:p>
        </w:tc>
        <w:tc>
          <w:tcPr>
            <w:tcW w:w="1053" w:type="dxa"/>
          </w:tcPr>
          <w:p w14:paraId="71FA50CF" w14:textId="77777777" w:rsidR="00680146" w:rsidRDefault="00680146" w:rsidP="00701ED5">
            <w:pPr>
              <w:rPr>
                <w:rFonts w:asciiTheme="minorHAnsi" w:hAnsiTheme="minorHAnsi" w:cstheme="minorHAnsi"/>
                <w:sz w:val="22"/>
                <w:szCs w:val="22"/>
              </w:rPr>
            </w:pPr>
          </w:p>
        </w:tc>
        <w:tc>
          <w:tcPr>
            <w:tcW w:w="5904" w:type="dxa"/>
            <w:vAlign w:val="center"/>
          </w:tcPr>
          <w:p w14:paraId="2AFB0B83" w14:textId="77777777" w:rsidR="00680146" w:rsidRPr="009168F0" w:rsidRDefault="00680146" w:rsidP="00701ED5">
            <w:pPr>
              <w:rPr>
                <w:rFonts w:asciiTheme="minorHAnsi" w:hAnsiTheme="minorHAnsi" w:cstheme="minorHAnsi"/>
                <w:sz w:val="22"/>
                <w:szCs w:val="22"/>
              </w:rPr>
            </w:pPr>
          </w:p>
        </w:tc>
      </w:tr>
      <w:tr w:rsidR="00680146" w:rsidRPr="009168F0" w14:paraId="5EC9BCF6" w14:textId="77777777" w:rsidTr="00126D87">
        <w:tc>
          <w:tcPr>
            <w:tcW w:w="2687" w:type="dxa"/>
            <w:vAlign w:val="center"/>
          </w:tcPr>
          <w:p w14:paraId="1510866C" w14:textId="77777777" w:rsidR="00680146" w:rsidRPr="009168F0" w:rsidRDefault="00680146" w:rsidP="00701ED5">
            <w:pPr>
              <w:spacing w:line="264" w:lineRule="auto"/>
              <w:rPr>
                <w:rFonts w:asciiTheme="minorHAnsi" w:hAnsiTheme="minorHAnsi" w:cstheme="minorHAnsi"/>
                <w:b/>
                <w:sz w:val="22"/>
                <w:szCs w:val="22"/>
              </w:rPr>
            </w:pPr>
          </w:p>
        </w:tc>
        <w:tc>
          <w:tcPr>
            <w:tcW w:w="1053" w:type="dxa"/>
          </w:tcPr>
          <w:p w14:paraId="36019402" w14:textId="6905F115" w:rsidR="00680146" w:rsidRPr="009168F0" w:rsidRDefault="00680146" w:rsidP="00701ED5">
            <w:pPr>
              <w:rPr>
                <w:rFonts w:asciiTheme="minorHAnsi" w:hAnsiTheme="minorHAnsi" w:cstheme="minorHAnsi"/>
                <w:sz w:val="22"/>
                <w:szCs w:val="22"/>
              </w:rPr>
            </w:pPr>
            <w:r>
              <w:rPr>
                <w:rFonts w:asciiTheme="minorHAnsi" w:hAnsiTheme="minorHAnsi" w:cstheme="minorHAnsi"/>
                <w:sz w:val="22"/>
                <w:szCs w:val="22"/>
              </w:rPr>
              <w:t>8.3.2</w:t>
            </w:r>
          </w:p>
        </w:tc>
        <w:tc>
          <w:tcPr>
            <w:tcW w:w="5904" w:type="dxa"/>
            <w:vAlign w:val="center"/>
          </w:tcPr>
          <w:p w14:paraId="7597E219" w14:textId="7203DE9F" w:rsidR="00680146" w:rsidRPr="009168F0" w:rsidRDefault="00680146" w:rsidP="00701ED5">
            <w:pPr>
              <w:rPr>
                <w:rFonts w:asciiTheme="minorHAnsi" w:hAnsiTheme="minorHAnsi" w:cstheme="minorHAnsi"/>
                <w:sz w:val="22"/>
                <w:szCs w:val="22"/>
              </w:rPr>
            </w:pPr>
            <w:r w:rsidRPr="009168F0">
              <w:rPr>
                <w:rFonts w:asciiTheme="minorHAnsi" w:hAnsiTheme="minorHAnsi" w:cstheme="minorHAnsi"/>
                <w:sz w:val="22"/>
                <w:szCs w:val="22"/>
              </w:rPr>
              <w:t>Pod-článek 8.</w:t>
            </w:r>
            <w:r>
              <w:rPr>
                <w:rFonts w:asciiTheme="minorHAnsi" w:hAnsiTheme="minorHAnsi" w:cstheme="minorHAnsi"/>
                <w:sz w:val="22"/>
                <w:szCs w:val="22"/>
              </w:rPr>
              <w:t>3.2</w:t>
            </w:r>
            <w:r w:rsidRPr="009168F0">
              <w:rPr>
                <w:rFonts w:asciiTheme="minorHAnsi" w:hAnsiTheme="minorHAnsi" w:cstheme="minorHAnsi"/>
                <w:sz w:val="22"/>
                <w:szCs w:val="22"/>
              </w:rPr>
              <w:t xml:space="preserve"> se ruší bez náhrady</w:t>
            </w:r>
          </w:p>
        </w:tc>
      </w:tr>
      <w:tr w:rsidR="00680146" w:rsidRPr="009168F0" w14:paraId="05C6D7A1" w14:textId="77777777" w:rsidTr="00126D87">
        <w:tc>
          <w:tcPr>
            <w:tcW w:w="2687" w:type="dxa"/>
            <w:vAlign w:val="center"/>
          </w:tcPr>
          <w:p w14:paraId="4CFB94DC" w14:textId="77777777" w:rsidR="00680146" w:rsidRPr="009168F0" w:rsidRDefault="00680146" w:rsidP="00701ED5">
            <w:pPr>
              <w:spacing w:line="264" w:lineRule="auto"/>
              <w:rPr>
                <w:rFonts w:asciiTheme="minorHAnsi" w:hAnsiTheme="minorHAnsi" w:cstheme="minorHAnsi"/>
                <w:b/>
                <w:sz w:val="22"/>
                <w:szCs w:val="22"/>
              </w:rPr>
            </w:pPr>
          </w:p>
        </w:tc>
        <w:tc>
          <w:tcPr>
            <w:tcW w:w="1053" w:type="dxa"/>
          </w:tcPr>
          <w:p w14:paraId="6A8A9E3A" w14:textId="77777777" w:rsidR="00680146" w:rsidRDefault="00680146" w:rsidP="00701ED5">
            <w:pPr>
              <w:rPr>
                <w:rFonts w:asciiTheme="minorHAnsi" w:hAnsiTheme="minorHAnsi" w:cstheme="minorHAnsi"/>
                <w:sz w:val="22"/>
                <w:szCs w:val="22"/>
              </w:rPr>
            </w:pPr>
          </w:p>
        </w:tc>
        <w:tc>
          <w:tcPr>
            <w:tcW w:w="5904" w:type="dxa"/>
            <w:vAlign w:val="center"/>
          </w:tcPr>
          <w:p w14:paraId="62E4FCE5" w14:textId="77777777" w:rsidR="00680146" w:rsidRPr="009168F0" w:rsidRDefault="00680146" w:rsidP="00701ED5">
            <w:pPr>
              <w:rPr>
                <w:rFonts w:asciiTheme="minorHAnsi" w:hAnsiTheme="minorHAnsi" w:cstheme="minorHAnsi"/>
                <w:sz w:val="22"/>
                <w:szCs w:val="22"/>
              </w:rPr>
            </w:pPr>
          </w:p>
        </w:tc>
      </w:tr>
      <w:tr w:rsidR="00680146" w:rsidRPr="009168F0" w14:paraId="53C3DE08" w14:textId="77777777" w:rsidTr="00126D87">
        <w:tc>
          <w:tcPr>
            <w:tcW w:w="2687" w:type="dxa"/>
            <w:vAlign w:val="center"/>
          </w:tcPr>
          <w:p w14:paraId="5199AB70" w14:textId="77777777" w:rsidR="00680146" w:rsidRPr="009168F0" w:rsidRDefault="00680146" w:rsidP="00701ED5">
            <w:pPr>
              <w:spacing w:line="264" w:lineRule="auto"/>
              <w:rPr>
                <w:rFonts w:asciiTheme="minorHAnsi" w:hAnsiTheme="minorHAnsi" w:cstheme="minorHAnsi"/>
                <w:b/>
                <w:sz w:val="22"/>
                <w:szCs w:val="22"/>
              </w:rPr>
            </w:pPr>
          </w:p>
        </w:tc>
        <w:tc>
          <w:tcPr>
            <w:tcW w:w="1053" w:type="dxa"/>
          </w:tcPr>
          <w:p w14:paraId="0F52CD12" w14:textId="0B603D76" w:rsidR="00680146" w:rsidRPr="009168F0" w:rsidRDefault="00680146" w:rsidP="00701ED5">
            <w:pPr>
              <w:rPr>
                <w:rFonts w:asciiTheme="minorHAnsi" w:hAnsiTheme="minorHAnsi" w:cstheme="minorHAnsi"/>
                <w:sz w:val="22"/>
                <w:szCs w:val="22"/>
              </w:rPr>
            </w:pPr>
            <w:r>
              <w:rPr>
                <w:rFonts w:asciiTheme="minorHAnsi" w:hAnsiTheme="minorHAnsi" w:cstheme="minorHAnsi"/>
                <w:sz w:val="22"/>
                <w:szCs w:val="22"/>
              </w:rPr>
              <w:t>8.3.3</w:t>
            </w:r>
          </w:p>
        </w:tc>
        <w:tc>
          <w:tcPr>
            <w:tcW w:w="5904" w:type="dxa"/>
            <w:vAlign w:val="center"/>
          </w:tcPr>
          <w:p w14:paraId="7691D5CC" w14:textId="6F699AC5" w:rsidR="00680146" w:rsidRPr="009168F0" w:rsidRDefault="00680146" w:rsidP="00701ED5">
            <w:pPr>
              <w:rPr>
                <w:rFonts w:asciiTheme="minorHAnsi" w:hAnsiTheme="minorHAnsi" w:cstheme="minorHAnsi"/>
                <w:sz w:val="22"/>
                <w:szCs w:val="22"/>
              </w:rPr>
            </w:pPr>
            <w:r w:rsidRPr="009168F0">
              <w:rPr>
                <w:rFonts w:asciiTheme="minorHAnsi" w:hAnsiTheme="minorHAnsi" w:cstheme="minorHAnsi"/>
                <w:sz w:val="22"/>
                <w:szCs w:val="22"/>
              </w:rPr>
              <w:t>Pod-článek 8.</w:t>
            </w:r>
            <w:r>
              <w:rPr>
                <w:rFonts w:asciiTheme="minorHAnsi" w:hAnsiTheme="minorHAnsi" w:cstheme="minorHAnsi"/>
                <w:sz w:val="22"/>
                <w:szCs w:val="22"/>
              </w:rPr>
              <w:t>3.3</w:t>
            </w:r>
            <w:r w:rsidRPr="009168F0">
              <w:rPr>
                <w:rFonts w:asciiTheme="minorHAnsi" w:hAnsiTheme="minorHAnsi" w:cstheme="minorHAnsi"/>
                <w:sz w:val="22"/>
                <w:szCs w:val="22"/>
              </w:rPr>
              <w:t xml:space="preserve"> se ruší bez náhrady</w:t>
            </w:r>
          </w:p>
        </w:tc>
      </w:tr>
      <w:tr w:rsidR="00B50C42" w:rsidRPr="009168F0" w14:paraId="75A23471" w14:textId="77777777" w:rsidTr="00126D87">
        <w:tc>
          <w:tcPr>
            <w:tcW w:w="2687" w:type="dxa"/>
            <w:vAlign w:val="center"/>
          </w:tcPr>
          <w:p w14:paraId="45EB2D17" w14:textId="14A0BC33" w:rsidR="00B50C42" w:rsidRPr="009168F0" w:rsidRDefault="00845CCE" w:rsidP="00845CCE">
            <w:pPr>
              <w:pStyle w:val="Nadpis3"/>
            </w:pPr>
            <w:bookmarkStart w:id="66" w:name="_Toc89936121"/>
            <w:r>
              <w:t xml:space="preserve">8.4 </w:t>
            </w:r>
            <w:proofErr w:type="spellStart"/>
            <w:r w:rsidR="00820122" w:rsidRPr="009168F0">
              <w:t>Výjimky</w:t>
            </w:r>
            <w:bookmarkEnd w:id="66"/>
            <w:proofErr w:type="spellEnd"/>
          </w:p>
        </w:tc>
        <w:tc>
          <w:tcPr>
            <w:tcW w:w="1053" w:type="dxa"/>
          </w:tcPr>
          <w:p w14:paraId="6A2DA44B" w14:textId="77777777" w:rsidR="00B50C42" w:rsidRPr="009168F0" w:rsidRDefault="00B50C42" w:rsidP="00845CCE">
            <w:pPr>
              <w:pStyle w:val="Nadpis3"/>
            </w:pPr>
          </w:p>
        </w:tc>
        <w:tc>
          <w:tcPr>
            <w:tcW w:w="5904" w:type="dxa"/>
            <w:vAlign w:val="center"/>
          </w:tcPr>
          <w:p w14:paraId="7404C263" w14:textId="77777777" w:rsidR="00B50C42" w:rsidRPr="009168F0" w:rsidRDefault="00B50C42" w:rsidP="00845CCE">
            <w:pPr>
              <w:pStyle w:val="Nadpis3"/>
            </w:pPr>
          </w:p>
        </w:tc>
      </w:tr>
      <w:tr w:rsidR="00B50C42" w:rsidRPr="009168F0" w14:paraId="7814825D" w14:textId="77777777" w:rsidTr="00126D87">
        <w:tc>
          <w:tcPr>
            <w:tcW w:w="2687" w:type="dxa"/>
            <w:vAlign w:val="center"/>
          </w:tcPr>
          <w:p w14:paraId="6AC2C337" w14:textId="77777777" w:rsidR="00B50C42" w:rsidRPr="009168F0" w:rsidRDefault="00B50C42" w:rsidP="00701ED5">
            <w:pPr>
              <w:spacing w:line="264" w:lineRule="auto"/>
              <w:rPr>
                <w:rFonts w:asciiTheme="minorHAnsi" w:hAnsiTheme="minorHAnsi" w:cstheme="minorHAnsi"/>
                <w:b/>
                <w:sz w:val="22"/>
                <w:szCs w:val="22"/>
              </w:rPr>
            </w:pPr>
          </w:p>
        </w:tc>
        <w:tc>
          <w:tcPr>
            <w:tcW w:w="1053" w:type="dxa"/>
          </w:tcPr>
          <w:p w14:paraId="4CC81209" w14:textId="233D41E0" w:rsidR="00B50C42" w:rsidRPr="009168F0" w:rsidRDefault="00EA60D9" w:rsidP="00701ED5">
            <w:pPr>
              <w:rPr>
                <w:rFonts w:asciiTheme="minorHAnsi" w:hAnsiTheme="minorHAnsi" w:cstheme="minorHAnsi"/>
                <w:sz w:val="22"/>
                <w:szCs w:val="22"/>
              </w:rPr>
            </w:pPr>
            <w:r w:rsidRPr="009168F0">
              <w:rPr>
                <w:rFonts w:asciiTheme="minorHAnsi" w:hAnsiTheme="minorHAnsi" w:cstheme="minorHAnsi"/>
                <w:sz w:val="22"/>
                <w:szCs w:val="22"/>
              </w:rPr>
              <w:t>8</w:t>
            </w:r>
            <w:r w:rsidR="00B50C42" w:rsidRPr="009168F0">
              <w:rPr>
                <w:rFonts w:asciiTheme="minorHAnsi" w:hAnsiTheme="minorHAnsi" w:cstheme="minorHAnsi"/>
                <w:sz w:val="22"/>
                <w:szCs w:val="22"/>
              </w:rPr>
              <w:t>.4</w:t>
            </w:r>
            <w:r w:rsidR="00AE287F">
              <w:rPr>
                <w:rFonts w:asciiTheme="minorHAnsi" w:hAnsiTheme="minorHAnsi" w:cstheme="minorHAnsi"/>
                <w:sz w:val="22"/>
                <w:szCs w:val="22"/>
              </w:rPr>
              <w:t>.1</w:t>
            </w:r>
          </w:p>
        </w:tc>
        <w:tc>
          <w:tcPr>
            <w:tcW w:w="5904" w:type="dxa"/>
            <w:vAlign w:val="center"/>
          </w:tcPr>
          <w:p w14:paraId="3268C32E" w14:textId="3F2E7714" w:rsidR="00B50C42" w:rsidRPr="009168F0" w:rsidRDefault="00EA60D9"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8.4</w:t>
            </w:r>
            <w:r w:rsidR="00AE287F">
              <w:rPr>
                <w:rFonts w:asciiTheme="minorHAnsi" w:hAnsiTheme="minorHAnsi" w:cstheme="minorHAnsi"/>
                <w:sz w:val="22"/>
                <w:szCs w:val="22"/>
              </w:rPr>
              <w:t>.1</w:t>
            </w:r>
            <w:r w:rsidRPr="009168F0">
              <w:rPr>
                <w:rFonts w:asciiTheme="minorHAnsi" w:hAnsiTheme="minorHAnsi" w:cstheme="minorHAnsi"/>
                <w:sz w:val="22"/>
                <w:szCs w:val="22"/>
              </w:rPr>
              <w:t xml:space="preserve"> se ruší bez náhrady.</w:t>
            </w:r>
          </w:p>
        </w:tc>
      </w:tr>
      <w:tr w:rsidR="00025D0E" w:rsidRPr="009168F0" w14:paraId="418E90A6" w14:textId="77777777" w:rsidTr="00126D87">
        <w:trPr>
          <w:trHeight w:val="211"/>
        </w:trPr>
        <w:tc>
          <w:tcPr>
            <w:tcW w:w="2687" w:type="dxa"/>
            <w:vAlign w:val="center"/>
          </w:tcPr>
          <w:p w14:paraId="3D52D882" w14:textId="77777777" w:rsidR="00025D0E" w:rsidRPr="009168F0" w:rsidRDefault="00025D0E" w:rsidP="00701ED5">
            <w:pPr>
              <w:spacing w:line="264" w:lineRule="auto"/>
              <w:rPr>
                <w:rFonts w:asciiTheme="minorHAnsi" w:hAnsiTheme="minorHAnsi" w:cstheme="minorHAnsi"/>
                <w:b/>
                <w:sz w:val="22"/>
                <w:szCs w:val="22"/>
              </w:rPr>
            </w:pPr>
          </w:p>
        </w:tc>
        <w:tc>
          <w:tcPr>
            <w:tcW w:w="1053" w:type="dxa"/>
            <w:vAlign w:val="center"/>
          </w:tcPr>
          <w:p w14:paraId="2E48B996" w14:textId="77777777" w:rsidR="00025D0E" w:rsidRPr="009168F0" w:rsidRDefault="00025D0E" w:rsidP="00701ED5">
            <w:pPr>
              <w:rPr>
                <w:rFonts w:asciiTheme="minorHAnsi" w:hAnsiTheme="minorHAnsi" w:cstheme="minorHAnsi"/>
                <w:sz w:val="22"/>
                <w:szCs w:val="22"/>
              </w:rPr>
            </w:pPr>
          </w:p>
        </w:tc>
        <w:tc>
          <w:tcPr>
            <w:tcW w:w="5904" w:type="dxa"/>
            <w:vAlign w:val="center"/>
          </w:tcPr>
          <w:p w14:paraId="37047879" w14:textId="453EE487" w:rsidR="0019714B" w:rsidRPr="009168F0" w:rsidRDefault="0019714B" w:rsidP="00701ED5">
            <w:pPr>
              <w:rPr>
                <w:rFonts w:asciiTheme="minorHAnsi" w:hAnsiTheme="minorHAnsi" w:cstheme="minorHAnsi"/>
                <w:sz w:val="22"/>
                <w:szCs w:val="22"/>
              </w:rPr>
            </w:pPr>
          </w:p>
        </w:tc>
      </w:tr>
      <w:tr w:rsidR="0019714B" w:rsidRPr="009168F0" w14:paraId="7BB333FF" w14:textId="77777777" w:rsidTr="00126D87">
        <w:tc>
          <w:tcPr>
            <w:tcW w:w="2687" w:type="dxa"/>
            <w:vAlign w:val="center"/>
          </w:tcPr>
          <w:p w14:paraId="18F3B78A" w14:textId="0AAC5A33" w:rsidR="0019714B" w:rsidRPr="009168F0" w:rsidRDefault="00845CCE" w:rsidP="00845CCE">
            <w:pPr>
              <w:pStyle w:val="Nadpis3"/>
            </w:pPr>
            <w:bookmarkStart w:id="67" w:name="_Toc89936122"/>
            <w:r>
              <w:t xml:space="preserve">8.5 </w:t>
            </w:r>
            <w:proofErr w:type="spellStart"/>
            <w:r w:rsidR="0019714B" w:rsidRPr="009168F0">
              <w:t>Odpovědnost</w:t>
            </w:r>
            <w:proofErr w:type="spellEnd"/>
            <w:r w:rsidR="0019714B" w:rsidRPr="009168F0">
              <w:t xml:space="preserve"> za </w:t>
            </w:r>
            <w:proofErr w:type="spellStart"/>
            <w:r w:rsidR="0019714B" w:rsidRPr="009168F0">
              <w:t>vady</w:t>
            </w:r>
            <w:bookmarkEnd w:id="67"/>
            <w:proofErr w:type="spellEnd"/>
          </w:p>
        </w:tc>
        <w:tc>
          <w:tcPr>
            <w:tcW w:w="1053" w:type="dxa"/>
            <w:vAlign w:val="center"/>
          </w:tcPr>
          <w:p w14:paraId="58D4E047" w14:textId="77777777" w:rsidR="0019714B" w:rsidRPr="009168F0" w:rsidRDefault="0019714B" w:rsidP="00845CCE">
            <w:pPr>
              <w:pStyle w:val="Nadpis3"/>
            </w:pPr>
          </w:p>
        </w:tc>
        <w:tc>
          <w:tcPr>
            <w:tcW w:w="5904" w:type="dxa"/>
            <w:vAlign w:val="center"/>
          </w:tcPr>
          <w:p w14:paraId="79ACF801" w14:textId="77777777" w:rsidR="0019714B" w:rsidRPr="009168F0" w:rsidRDefault="0019714B" w:rsidP="00845CCE">
            <w:pPr>
              <w:pStyle w:val="Nadpis3"/>
            </w:pPr>
          </w:p>
        </w:tc>
      </w:tr>
      <w:tr w:rsidR="00024429" w:rsidRPr="009168F0" w14:paraId="5BB49FD4" w14:textId="77777777" w:rsidTr="00126D87">
        <w:tc>
          <w:tcPr>
            <w:tcW w:w="2687" w:type="dxa"/>
            <w:vAlign w:val="center"/>
          </w:tcPr>
          <w:p w14:paraId="2D9091D4" w14:textId="324522B7" w:rsidR="00024429" w:rsidRPr="009168F0" w:rsidRDefault="00024429" w:rsidP="00701ED5">
            <w:pPr>
              <w:spacing w:line="264" w:lineRule="auto"/>
              <w:rPr>
                <w:rFonts w:asciiTheme="minorHAnsi" w:hAnsiTheme="minorHAnsi" w:cstheme="minorHAnsi"/>
                <w:b/>
                <w:sz w:val="22"/>
                <w:szCs w:val="22"/>
              </w:rPr>
            </w:pPr>
          </w:p>
        </w:tc>
        <w:tc>
          <w:tcPr>
            <w:tcW w:w="1053" w:type="dxa"/>
          </w:tcPr>
          <w:p w14:paraId="1E37395A" w14:textId="3E792CF4" w:rsidR="00024429" w:rsidRPr="009168F0" w:rsidRDefault="00024429" w:rsidP="00701ED5">
            <w:pPr>
              <w:rPr>
                <w:rFonts w:asciiTheme="minorHAnsi" w:hAnsiTheme="minorHAnsi" w:cstheme="minorHAnsi"/>
                <w:sz w:val="22"/>
                <w:szCs w:val="22"/>
              </w:rPr>
            </w:pPr>
            <w:r w:rsidRPr="009168F0">
              <w:rPr>
                <w:rFonts w:asciiTheme="minorHAnsi" w:hAnsiTheme="minorHAnsi" w:cstheme="minorHAnsi"/>
                <w:sz w:val="22"/>
                <w:szCs w:val="22"/>
              </w:rPr>
              <w:t>8.5</w:t>
            </w:r>
          </w:p>
        </w:tc>
        <w:tc>
          <w:tcPr>
            <w:tcW w:w="5904" w:type="dxa"/>
            <w:vAlign w:val="center"/>
          </w:tcPr>
          <w:p w14:paraId="479FE22C" w14:textId="33EBDA88" w:rsidR="00024429" w:rsidRPr="009168F0" w:rsidRDefault="00024429" w:rsidP="00701ED5">
            <w:pPr>
              <w:jc w:val="both"/>
              <w:rPr>
                <w:rFonts w:asciiTheme="minorHAnsi" w:hAnsiTheme="minorHAnsi" w:cstheme="minorHAnsi"/>
                <w:sz w:val="22"/>
                <w:szCs w:val="22"/>
              </w:rPr>
            </w:pPr>
            <w:r w:rsidRPr="009168F0">
              <w:rPr>
                <w:rFonts w:asciiTheme="minorHAnsi" w:hAnsiTheme="minorHAnsi" w:cstheme="minorHAnsi"/>
                <w:sz w:val="22"/>
                <w:szCs w:val="22"/>
              </w:rPr>
              <w:t>Doplňuje se nový Pod-článek 8.5 Odpovědnost za vady, jehož jednotlivé Pod-články zní následovně:</w:t>
            </w:r>
          </w:p>
        </w:tc>
      </w:tr>
      <w:tr w:rsidR="00024429" w:rsidRPr="009168F0" w14:paraId="61D04950" w14:textId="77777777" w:rsidTr="00126D87">
        <w:tc>
          <w:tcPr>
            <w:tcW w:w="2687" w:type="dxa"/>
            <w:vAlign w:val="center"/>
          </w:tcPr>
          <w:p w14:paraId="57A230F4" w14:textId="77777777" w:rsidR="00024429" w:rsidRPr="009168F0" w:rsidRDefault="00024429" w:rsidP="00701ED5">
            <w:pPr>
              <w:spacing w:line="264" w:lineRule="auto"/>
              <w:rPr>
                <w:rFonts w:asciiTheme="minorHAnsi" w:hAnsiTheme="minorHAnsi" w:cstheme="minorHAnsi"/>
                <w:b/>
                <w:sz w:val="22"/>
                <w:szCs w:val="22"/>
              </w:rPr>
            </w:pPr>
          </w:p>
        </w:tc>
        <w:tc>
          <w:tcPr>
            <w:tcW w:w="1053" w:type="dxa"/>
          </w:tcPr>
          <w:p w14:paraId="043CE799" w14:textId="3A91440A" w:rsidR="00024429" w:rsidRPr="009168F0" w:rsidRDefault="00024429" w:rsidP="00701ED5">
            <w:pPr>
              <w:rPr>
                <w:rFonts w:asciiTheme="minorHAnsi" w:hAnsiTheme="minorHAnsi" w:cstheme="minorHAnsi"/>
                <w:sz w:val="22"/>
                <w:szCs w:val="22"/>
              </w:rPr>
            </w:pPr>
            <w:r w:rsidRPr="009168F0">
              <w:rPr>
                <w:rFonts w:asciiTheme="minorHAnsi" w:hAnsiTheme="minorHAnsi" w:cstheme="minorHAnsi"/>
                <w:sz w:val="22"/>
                <w:szCs w:val="22"/>
              </w:rPr>
              <w:t>8.5.1</w:t>
            </w:r>
          </w:p>
        </w:tc>
        <w:tc>
          <w:tcPr>
            <w:tcW w:w="5904" w:type="dxa"/>
            <w:shd w:val="clear" w:color="auto" w:fill="auto"/>
            <w:vAlign w:val="center"/>
          </w:tcPr>
          <w:p w14:paraId="4A5E4050" w14:textId="77777777" w:rsidR="00690797" w:rsidRPr="00401D94" w:rsidRDefault="00B35D2B" w:rsidP="00701ED5">
            <w:pPr>
              <w:jc w:val="both"/>
              <w:rPr>
                <w:rFonts w:asciiTheme="minorHAnsi" w:hAnsiTheme="minorHAnsi" w:cstheme="minorHAnsi"/>
                <w:sz w:val="22"/>
                <w:szCs w:val="22"/>
              </w:rPr>
            </w:pPr>
            <w:r w:rsidRPr="00401D94">
              <w:rPr>
                <w:rFonts w:asciiTheme="minorHAnsi" w:hAnsiTheme="minorHAnsi" w:cstheme="minorHAnsi"/>
                <w:sz w:val="22"/>
                <w:szCs w:val="22"/>
              </w:rPr>
              <w:t xml:space="preserve">„Konzultant odpovídá Objednateli za vady, které mají výsledky Služeb v čase jejich </w:t>
            </w:r>
            <w:r w:rsidR="009E7B97" w:rsidRPr="00401D94">
              <w:rPr>
                <w:rFonts w:asciiTheme="minorHAnsi" w:hAnsiTheme="minorHAnsi" w:cstheme="minorHAnsi"/>
                <w:sz w:val="22"/>
                <w:szCs w:val="22"/>
              </w:rPr>
              <w:t>poskytnutí Objednateli</w:t>
            </w:r>
            <w:r w:rsidRPr="00401D94">
              <w:rPr>
                <w:rFonts w:asciiTheme="minorHAnsi" w:hAnsiTheme="minorHAnsi" w:cstheme="minorHAnsi"/>
                <w:sz w:val="22"/>
                <w:szCs w:val="22"/>
              </w:rPr>
              <w:t xml:space="preserve">, byť se projeví až později. Právo Objednatele založí i později vzniklá vada, kterou </w:t>
            </w:r>
            <w:r w:rsidRPr="00401D94">
              <w:rPr>
                <w:rFonts w:asciiTheme="minorHAnsi" w:hAnsiTheme="minorHAnsi" w:cstheme="minorHAnsi"/>
                <w:sz w:val="22"/>
                <w:szCs w:val="22"/>
              </w:rPr>
              <w:lastRenderedPageBreak/>
              <w:t xml:space="preserve">Konzultant způsobil porušením své povinnosti. Konzultant </w:t>
            </w:r>
            <w:r w:rsidR="009E7B97" w:rsidRPr="00401D94">
              <w:rPr>
                <w:rFonts w:asciiTheme="minorHAnsi" w:hAnsiTheme="minorHAnsi" w:cstheme="minorHAnsi"/>
                <w:sz w:val="22"/>
                <w:szCs w:val="22"/>
              </w:rPr>
              <w:t>musí</w:t>
            </w:r>
            <w:r w:rsidRPr="00401D94">
              <w:rPr>
                <w:rFonts w:asciiTheme="minorHAnsi" w:hAnsiTheme="minorHAnsi" w:cstheme="minorHAnsi"/>
                <w:sz w:val="22"/>
                <w:szCs w:val="22"/>
              </w:rPr>
              <w:t xml:space="preserve"> vady odstranit na své náklady</w:t>
            </w:r>
            <w:r w:rsidR="0016247A" w:rsidRPr="00401D94">
              <w:rPr>
                <w:rFonts w:asciiTheme="minorHAnsi" w:hAnsiTheme="minorHAnsi" w:cstheme="minorHAnsi"/>
                <w:sz w:val="22"/>
                <w:szCs w:val="22"/>
              </w:rPr>
              <w:t xml:space="preserve"> ve </w:t>
            </w:r>
            <w:r w:rsidR="0027054A" w:rsidRPr="00401D94">
              <w:rPr>
                <w:rFonts w:asciiTheme="minorHAnsi" w:hAnsiTheme="minorHAnsi" w:cstheme="minorHAnsi"/>
                <w:sz w:val="22"/>
                <w:szCs w:val="22"/>
              </w:rPr>
              <w:t>lhůtě stanovené Objednatelem</w:t>
            </w:r>
            <w:r w:rsidR="0063353F" w:rsidRPr="00401D94">
              <w:rPr>
                <w:rFonts w:asciiTheme="minorHAnsi" w:hAnsiTheme="minorHAnsi" w:cstheme="minorHAnsi"/>
                <w:sz w:val="22"/>
                <w:szCs w:val="22"/>
              </w:rPr>
              <w:t>.</w:t>
            </w:r>
          </w:p>
          <w:p w14:paraId="5ACF3DE2" w14:textId="77777777" w:rsidR="00690797" w:rsidRPr="00401D94" w:rsidRDefault="00690797" w:rsidP="00701ED5">
            <w:pPr>
              <w:jc w:val="both"/>
              <w:rPr>
                <w:rFonts w:asciiTheme="minorHAnsi" w:hAnsiTheme="minorHAnsi" w:cstheme="minorHAnsi"/>
                <w:sz w:val="22"/>
                <w:szCs w:val="22"/>
              </w:rPr>
            </w:pPr>
          </w:p>
          <w:p w14:paraId="2F8D7BBA" w14:textId="7F418984" w:rsidR="00024429" w:rsidRPr="00401D94" w:rsidRDefault="00690797" w:rsidP="00701ED5">
            <w:pPr>
              <w:jc w:val="both"/>
              <w:rPr>
                <w:rFonts w:asciiTheme="minorHAnsi" w:hAnsiTheme="minorHAnsi" w:cstheme="minorHAnsi"/>
                <w:sz w:val="22"/>
                <w:szCs w:val="22"/>
              </w:rPr>
            </w:pPr>
            <w:r w:rsidRPr="00401D94">
              <w:rPr>
                <w:rFonts w:asciiTheme="minorHAnsi" w:hAnsiTheme="minorHAnsi" w:cstheme="minorHAnsi"/>
                <w:sz w:val="22"/>
                <w:szCs w:val="22"/>
              </w:rPr>
              <w:t xml:space="preserve">Délka záruční doby činí </w:t>
            </w:r>
            <w:r w:rsidR="0079520F">
              <w:rPr>
                <w:rFonts w:asciiTheme="minorHAnsi" w:hAnsiTheme="minorHAnsi" w:cstheme="minorHAnsi"/>
                <w:sz w:val="22"/>
                <w:szCs w:val="22"/>
              </w:rPr>
              <w:t>čtyři (</w:t>
            </w:r>
            <w:r w:rsidR="009D2A99" w:rsidRPr="00401D94">
              <w:rPr>
                <w:rFonts w:asciiTheme="minorHAnsi" w:hAnsiTheme="minorHAnsi" w:cstheme="minorHAnsi"/>
                <w:sz w:val="22"/>
                <w:szCs w:val="22"/>
              </w:rPr>
              <w:t>4</w:t>
            </w:r>
            <w:r w:rsidR="0079520F">
              <w:rPr>
                <w:rFonts w:asciiTheme="minorHAnsi" w:hAnsiTheme="minorHAnsi" w:cstheme="minorHAnsi"/>
                <w:sz w:val="22"/>
                <w:szCs w:val="22"/>
              </w:rPr>
              <w:t>)</w:t>
            </w:r>
            <w:r w:rsidRPr="00401D94">
              <w:rPr>
                <w:rFonts w:asciiTheme="minorHAnsi" w:hAnsiTheme="minorHAnsi" w:cstheme="minorHAnsi"/>
                <w:sz w:val="22"/>
                <w:szCs w:val="22"/>
              </w:rPr>
              <w:t xml:space="preserve"> roky od okamžiku poskytnutí </w:t>
            </w:r>
            <w:r w:rsidR="008B70DA">
              <w:rPr>
                <w:rFonts w:asciiTheme="minorHAnsi" w:hAnsiTheme="minorHAnsi" w:cstheme="minorHAnsi"/>
                <w:sz w:val="22"/>
                <w:szCs w:val="22"/>
              </w:rPr>
              <w:t>výsl</w:t>
            </w:r>
            <w:r w:rsidR="00205486">
              <w:rPr>
                <w:rFonts w:asciiTheme="minorHAnsi" w:hAnsiTheme="minorHAnsi" w:cstheme="minorHAnsi"/>
                <w:sz w:val="22"/>
                <w:szCs w:val="22"/>
              </w:rPr>
              <w:t>e</w:t>
            </w:r>
            <w:r w:rsidR="008B70DA">
              <w:rPr>
                <w:rFonts w:asciiTheme="minorHAnsi" w:hAnsiTheme="minorHAnsi" w:cstheme="minorHAnsi"/>
                <w:sz w:val="22"/>
                <w:szCs w:val="22"/>
              </w:rPr>
              <w:t xml:space="preserve">dku </w:t>
            </w:r>
            <w:r w:rsidRPr="00401D94">
              <w:rPr>
                <w:rFonts w:asciiTheme="minorHAnsi" w:hAnsiTheme="minorHAnsi" w:cstheme="minorHAnsi"/>
                <w:sz w:val="22"/>
                <w:szCs w:val="22"/>
              </w:rPr>
              <w:t>Služeb nebo jejich dílčí části.</w:t>
            </w:r>
            <w:r w:rsidR="00B35D2B" w:rsidRPr="00401D94">
              <w:rPr>
                <w:rFonts w:asciiTheme="minorHAnsi" w:hAnsiTheme="minorHAnsi" w:cstheme="minorHAnsi"/>
                <w:sz w:val="22"/>
                <w:szCs w:val="22"/>
              </w:rPr>
              <w:t>“</w:t>
            </w:r>
          </w:p>
        </w:tc>
      </w:tr>
      <w:tr w:rsidR="00B50C42" w:rsidRPr="009168F0" w14:paraId="3F18F2AA" w14:textId="77777777" w:rsidTr="00126D87">
        <w:tc>
          <w:tcPr>
            <w:tcW w:w="2687" w:type="dxa"/>
            <w:vAlign w:val="center"/>
          </w:tcPr>
          <w:p w14:paraId="261ABA37" w14:textId="77777777" w:rsidR="00B50C42" w:rsidRPr="009168F0" w:rsidRDefault="00B50C42" w:rsidP="00701ED5">
            <w:pPr>
              <w:spacing w:line="264" w:lineRule="auto"/>
              <w:rPr>
                <w:rFonts w:asciiTheme="minorHAnsi" w:hAnsiTheme="minorHAnsi" w:cstheme="minorHAnsi"/>
                <w:b/>
                <w:sz w:val="22"/>
                <w:szCs w:val="22"/>
              </w:rPr>
            </w:pPr>
          </w:p>
        </w:tc>
        <w:tc>
          <w:tcPr>
            <w:tcW w:w="1053" w:type="dxa"/>
          </w:tcPr>
          <w:p w14:paraId="6A668E78" w14:textId="77777777" w:rsidR="00B50C42" w:rsidRPr="009168F0" w:rsidRDefault="00B50C42" w:rsidP="00701ED5">
            <w:pPr>
              <w:rPr>
                <w:rFonts w:asciiTheme="minorHAnsi" w:hAnsiTheme="minorHAnsi" w:cstheme="minorHAnsi"/>
                <w:sz w:val="22"/>
                <w:szCs w:val="22"/>
              </w:rPr>
            </w:pPr>
          </w:p>
        </w:tc>
        <w:tc>
          <w:tcPr>
            <w:tcW w:w="5904" w:type="dxa"/>
            <w:shd w:val="clear" w:color="auto" w:fill="auto"/>
            <w:vAlign w:val="center"/>
          </w:tcPr>
          <w:p w14:paraId="7B747E29" w14:textId="77777777" w:rsidR="00B50C42" w:rsidRPr="00401D94" w:rsidRDefault="00B50C42" w:rsidP="00701ED5">
            <w:pPr>
              <w:rPr>
                <w:rFonts w:asciiTheme="minorHAnsi" w:hAnsiTheme="minorHAnsi" w:cstheme="minorHAnsi"/>
                <w:sz w:val="22"/>
                <w:szCs w:val="22"/>
              </w:rPr>
            </w:pPr>
          </w:p>
        </w:tc>
      </w:tr>
      <w:tr w:rsidR="00B35D2B" w:rsidRPr="009168F0" w14:paraId="6E21793D" w14:textId="77777777" w:rsidTr="00126D87">
        <w:tc>
          <w:tcPr>
            <w:tcW w:w="2687" w:type="dxa"/>
            <w:vAlign w:val="center"/>
          </w:tcPr>
          <w:p w14:paraId="1B598730" w14:textId="77777777" w:rsidR="00B35D2B" w:rsidRPr="009168F0" w:rsidRDefault="00B35D2B" w:rsidP="00701ED5">
            <w:pPr>
              <w:spacing w:line="264" w:lineRule="auto"/>
              <w:rPr>
                <w:rFonts w:asciiTheme="minorHAnsi" w:hAnsiTheme="minorHAnsi" w:cstheme="minorHAnsi"/>
                <w:b/>
                <w:sz w:val="22"/>
                <w:szCs w:val="22"/>
              </w:rPr>
            </w:pPr>
          </w:p>
        </w:tc>
        <w:tc>
          <w:tcPr>
            <w:tcW w:w="1053" w:type="dxa"/>
          </w:tcPr>
          <w:p w14:paraId="54A3EECA" w14:textId="0E95D416" w:rsidR="00B35D2B" w:rsidRPr="009168F0" w:rsidRDefault="00B35D2B" w:rsidP="00701ED5">
            <w:pPr>
              <w:rPr>
                <w:rFonts w:asciiTheme="minorHAnsi" w:hAnsiTheme="minorHAnsi" w:cstheme="minorHAnsi"/>
                <w:sz w:val="22"/>
                <w:szCs w:val="22"/>
              </w:rPr>
            </w:pPr>
            <w:r w:rsidRPr="009168F0">
              <w:rPr>
                <w:rFonts w:asciiTheme="minorHAnsi" w:hAnsiTheme="minorHAnsi" w:cstheme="minorHAnsi"/>
                <w:sz w:val="22"/>
                <w:szCs w:val="22"/>
              </w:rPr>
              <w:t>8.5.2</w:t>
            </w:r>
          </w:p>
        </w:tc>
        <w:tc>
          <w:tcPr>
            <w:tcW w:w="5904" w:type="dxa"/>
            <w:shd w:val="clear" w:color="auto" w:fill="auto"/>
            <w:vAlign w:val="center"/>
          </w:tcPr>
          <w:p w14:paraId="300C979F" w14:textId="2BE645DB" w:rsidR="00B35D2B" w:rsidRPr="00401D94" w:rsidRDefault="00B35D2B" w:rsidP="00701ED5">
            <w:pPr>
              <w:jc w:val="both"/>
              <w:rPr>
                <w:rFonts w:asciiTheme="minorHAnsi" w:hAnsiTheme="minorHAnsi" w:cstheme="minorHAnsi"/>
                <w:sz w:val="22"/>
                <w:szCs w:val="22"/>
              </w:rPr>
            </w:pPr>
            <w:r w:rsidRPr="00401D94">
              <w:rPr>
                <w:rFonts w:asciiTheme="minorHAnsi" w:hAnsiTheme="minorHAnsi" w:cstheme="minorHAnsi"/>
                <w:sz w:val="22"/>
                <w:szCs w:val="22"/>
              </w:rPr>
              <w:t>„Konzultant neodpovídá za vady, které byly způsobeny použitím věc</w:t>
            </w:r>
            <w:r w:rsidR="008D5265">
              <w:rPr>
                <w:rFonts w:asciiTheme="minorHAnsi" w:hAnsiTheme="minorHAnsi" w:cstheme="minorHAnsi"/>
                <w:sz w:val="22"/>
                <w:szCs w:val="22"/>
              </w:rPr>
              <w:t>í či podkladů</w:t>
            </w:r>
            <w:r w:rsidRPr="00401D94">
              <w:rPr>
                <w:rFonts w:asciiTheme="minorHAnsi" w:hAnsiTheme="minorHAnsi" w:cstheme="minorHAnsi"/>
                <w:sz w:val="22"/>
                <w:szCs w:val="22"/>
              </w:rPr>
              <w:t xml:space="preserve"> převzat</w:t>
            </w:r>
            <w:r w:rsidR="008D5265">
              <w:rPr>
                <w:rFonts w:asciiTheme="minorHAnsi" w:hAnsiTheme="minorHAnsi" w:cstheme="minorHAnsi"/>
                <w:sz w:val="22"/>
                <w:szCs w:val="22"/>
              </w:rPr>
              <w:t>ých</w:t>
            </w:r>
            <w:r w:rsidRPr="00401D94">
              <w:rPr>
                <w:rFonts w:asciiTheme="minorHAnsi" w:hAnsiTheme="minorHAnsi" w:cstheme="minorHAnsi"/>
                <w:sz w:val="22"/>
                <w:szCs w:val="22"/>
              </w:rPr>
              <w:t xml:space="preserve"> od Objednatele nebo</w:t>
            </w:r>
            <w:r w:rsidR="008D5265">
              <w:rPr>
                <w:rFonts w:asciiTheme="minorHAnsi" w:hAnsiTheme="minorHAnsi" w:cstheme="minorHAnsi"/>
                <w:sz w:val="22"/>
                <w:szCs w:val="22"/>
              </w:rPr>
              <w:t xml:space="preserve"> informací a závazných pokynů</w:t>
            </w:r>
            <w:r w:rsidRPr="00401D94">
              <w:rPr>
                <w:rFonts w:asciiTheme="minorHAnsi" w:hAnsiTheme="minorHAnsi" w:cstheme="minorHAnsi"/>
                <w:sz w:val="22"/>
                <w:szCs w:val="22"/>
              </w:rPr>
              <w:t xml:space="preserve"> daných mu Objednatelem, pokud Konzultant</w:t>
            </w:r>
            <w:r w:rsidR="008D5265">
              <w:rPr>
                <w:rFonts w:asciiTheme="minorHAnsi" w:hAnsiTheme="minorHAnsi" w:cstheme="minorHAnsi"/>
                <w:sz w:val="22"/>
                <w:szCs w:val="22"/>
              </w:rPr>
              <w:t xml:space="preserve"> </w:t>
            </w:r>
            <w:r w:rsidR="008D5265" w:rsidRPr="008D5265">
              <w:rPr>
                <w:rFonts w:asciiTheme="minorHAnsi" w:hAnsiTheme="minorHAnsi" w:cstheme="minorHAnsi"/>
                <w:sz w:val="22"/>
                <w:szCs w:val="22"/>
              </w:rPr>
              <w:t>ani při vynaložení veškerého úsilí nemohl zjistit jejich nevhodnost, nebo pokud na jejich nevhodnost upozornil Objednatele</w:t>
            </w:r>
            <w:r w:rsidR="008D5265" w:rsidRPr="00401D94">
              <w:rPr>
                <w:rFonts w:asciiTheme="minorHAnsi" w:hAnsiTheme="minorHAnsi" w:cstheme="minorHAnsi"/>
                <w:sz w:val="22"/>
                <w:szCs w:val="22"/>
              </w:rPr>
              <w:t xml:space="preserve"> podle Pod-článku 3.3.1</w:t>
            </w:r>
            <w:r w:rsidR="008D5265">
              <w:rPr>
                <w:rFonts w:asciiTheme="minorHAnsi" w:hAnsiTheme="minorHAnsi" w:cstheme="minorHAnsi"/>
                <w:sz w:val="22"/>
                <w:szCs w:val="22"/>
              </w:rPr>
              <w:t xml:space="preserve"> [Standard péče]</w:t>
            </w:r>
            <w:r w:rsidR="008D5265" w:rsidRPr="008D5265">
              <w:rPr>
                <w:rFonts w:asciiTheme="minorHAnsi" w:hAnsiTheme="minorHAnsi" w:cstheme="minorHAnsi"/>
                <w:sz w:val="22"/>
                <w:szCs w:val="22"/>
              </w:rPr>
              <w:t xml:space="preserve"> a ten na použití podkladů a informací nebo plnění svých pokynů trval.</w:t>
            </w:r>
            <w:r w:rsidR="008D5265">
              <w:rPr>
                <w:rFonts w:asciiTheme="minorHAnsi" w:hAnsiTheme="minorHAnsi" w:cstheme="minorHAnsi"/>
                <w:sz w:val="22"/>
                <w:szCs w:val="22"/>
              </w:rPr>
              <w:t>“</w:t>
            </w:r>
          </w:p>
        </w:tc>
      </w:tr>
      <w:tr w:rsidR="00B35D2B" w:rsidRPr="009168F0" w14:paraId="55F810B7" w14:textId="77777777" w:rsidTr="00126D87">
        <w:tc>
          <w:tcPr>
            <w:tcW w:w="2687" w:type="dxa"/>
            <w:vAlign w:val="center"/>
          </w:tcPr>
          <w:p w14:paraId="5388B63F" w14:textId="77777777" w:rsidR="00B35D2B" w:rsidRPr="009168F0" w:rsidRDefault="00B35D2B" w:rsidP="00701ED5">
            <w:pPr>
              <w:spacing w:line="264" w:lineRule="auto"/>
              <w:rPr>
                <w:rFonts w:asciiTheme="minorHAnsi" w:hAnsiTheme="minorHAnsi" w:cstheme="minorHAnsi"/>
                <w:b/>
                <w:sz w:val="22"/>
                <w:szCs w:val="22"/>
              </w:rPr>
            </w:pPr>
          </w:p>
        </w:tc>
        <w:tc>
          <w:tcPr>
            <w:tcW w:w="1053" w:type="dxa"/>
          </w:tcPr>
          <w:p w14:paraId="3EC477F0" w14:textId="77777777" w:rsidR="00B35D2B" w:rsidRPr="009168F0" w:rsidRDefault="00B35D2B" w:rsidP="00701ED5">
            <w:pPr>
              <w:rPr>
                <w:rFonts w:asciiTheme="minorHAnsi" w:hAnsiTheme="minorHAnsi" w:cstheme="minorHAnsi"/>
                <w:sz w:val="22"/>
                <w:szCs w:val="22"/>
              </w:rPr>
            </w:pPr>
          </w:p>
        </w:tc>
        <w:tc>
          <w:tcPr>
            <w:tcW w:w="5904" w:type="dxa"/>
            <w:shd w:val="clear" w:color="auto" w:fill="auto"/>
            <w:vAlign w:val="center"/>
          </w:tcPr>
          <w:p w14:paraId="1239FEFE" w14:textId="77777777" w:rsidR="00B35D2B" w:rsidRPr="00401D94" w:rsidRDefault="00B35D2B" w:rsidP="00701ED5">
            <w:pPr>
              <w:jc w:val="both"/>
              <w:rPr>
                <w:rFonts w:asciiTheme="minorHAnsi" w:hAnsiTheme="minorHAnsi" w:cstheme="minorHAnsi"/>
                <w:sz w:val="22"/>
                <w:szCs w:val="22"/>
              </w:rPr>
            </w:pPr>
          </w:p>
        </w:tc>
      </w:tr>
      <w:tr w:rsidR="00B35D2B" w:rsidRPr="009168F0" w14:paraId="56FD0C01" w14:textId="77777777" w:rsidTr="00126D87">
        <w:tc>
          <w:tcPr>
            <w:tcW w:w="2687" w:type="dxa"/>
            <w:vAlign w:val="center"/>
          </w:tcPr>
          <w:p w14:paraId="1C2EC1C4" w14:textId="77777777" w:rsidR="00B35D2B" w:rsidRPr="009168F0" w:rsidRDefault="00B35D2B" w:rsidP="00701ED5">
            <w:pPr>
              <w:spacing w:line="264" w:lineRule="auto"/>
              <w:rPr>
                <w:rFonts w:asciiTheme="minorHAnsi" w:hAnsiTheme="minorHAnsi" w:cstheme="minorHAnsi"/>
                <w:b/>
                <w:sz w:val="22"/>
                <w:szCs w:val="22"/>
              </w:rPr>
            </w:pPr>
          </w:p>
        </w:tc>
        <w:tc>
          <w:tcPr>
            <w:tcW w:w="1053" w:type="dxa"/>
          </w:tcPr>
          <w:p w14:paraId="48CC4A0E" w14:textId="3BDCA874" w:rsidR="00B35D2B" w:rsidRPr="009168F0" w:rsidRDefault="00B35D2B" w:rsidP="00701ED5">
            <w:pPr>
              <w:rPr>
                <w:rFonts w:asciiTheme="minorHAnsi" w:hAnsiTheme="minorHAnsi" w:cstheme="minorHAnsi"/>
                <w:sz w:val="22"/>
                <w:szCs w:val="22"/>
              </w:rPr>
            </w:pPr>
            <w:r w:rsidRPr="009168F0">
              <w:rPr>
                <w:rFonts w:asciiTheme="minorHAnsi" w:hAnsiTheme="minorHAnsi" w:cstheme="minorHAnsi"/>
                <w:sz w:val="22"/>
                <w:szCs w:val="22"/>
              </w:rPr>
              <w:t>8.5.3</w:t>
            </w:r>
          </w:p>
        </w:tc>
        <w:tc>
          <w:tcPr>
            <w:tcW w:w="5904" w:type="dxa"/>
            <w:shd w:val="clear" w:color="auto" w:fill="auto"/>
            <w:vAlign w:val="center"/>
          </w:tcPr>
          <w:p w14:paraId="6041CA5C" w14:textId="629A43FE" w:rsidR="00B35D2B" w:rsidRPr="00401D94" w:rsidRDefault="00B35D2B" w:rsidP="00701ED5">
            <w:pPr>
              <w:jc w:val="both"/>
              <w:rPr>
                <w:rFonts w:asciiTheme="minorHAnsi" w:hAnsiTheme="minorHAnsi" w:cstheme="minorHAnsi"/>
                <w:sz w:val="22"/>
                <w:szCs w:val="22"/>
              </w:rPr>
            </w:pPr>
            <w:r w:rsidRPr="00401D94">
              <w:rPr>
                <w:rFonts w:asciiTheme="minorHAnsi" w:hAnsiTheme="minorHAnsi" w:cstheme="minorHAnsi"/>
                <w:sz w:val="22"/>
                <w:szCs w:val="22"/>
              </w:rPr>
              <w:t xml:space="preserve">„Lhůta pro </w:t>
            </w:r>
            <w:r w:rsidR="008D5265">
              <w:rPr>
                <w:rFonts w:asciiTheme="minorHAnsi" w:hAnsiTheme="minorHAnsi" w:cstheme="minorHAnsi"/>
                <w:sz w:val="22"/>
                <w:szCs w:val="22"/>
              </w:rPr>
              <w:t>podání O</w:t>
            </w:r>
            <w:r w:rsidRPr="00401D94">
              <w:rPr>
                <w:rFonts w:asciiTheme="minorHAnsi" w:hAnsiTheme="minorHAnsi" w:cstheme="minorHAnsi"/>
                <w:sz w:val="22"/>
                <w:szCs w:val="22"/>
              </w:rPr>
              <w:t xml:space="preserve">známení vad Objednatelem činí </w:t>
            </w:r>
            <w:r w:rsidR="008D5265">
              <w:rPr>
                <w:rFonts w:asciiTheme="minorHAnsi" w:hAnsiTheme="minorHAnsi" w:cstheme="minorHAnsi"/>
                <w:sz w:val="22"/>
                <w:szCs w:val="22"/>
              </w:rPr>
              <w:t>šedesát (60) dnů</w:t>
            </w:r>
            <w:r w:rsidRPr="00401D94">
              <w:rPr>
                <w:rFonts w:asciiTheme="minorHAnsi" w:hAnsiTheme="minorHAnsi" w:cstheme="minorHAnsi"/>
                <w:sz w:val="22"/>
                <w:szCs w:val="22"/>
              </w:rPr>
              <w:t xml:space="preserve"> ode dne, kdy Objednatel vadu zjistil nebo zjistit mohl a měl.“</w:t>
            </w:r>
          </w:p>
        </w:tc>
      </w:tr>
      <w:tr w:rsidR="00B35D2B" w:rsidRPr="009168F0" w14:paraId="114A2E6B" w14:textId="77777777" w:rsidTr="00126D87">
        <w:tc>
          <w:tcPr>
            <w:tcW w:w="2687" w:type="dxa"/>
            <w:vAlign w:val="center"/>
          </w:tcPr>
          <w:p w14:paraId="1530978D" w14:textId="77777777" w:rsidR="00B35D2B" w:rsidRPr="009168F0" w:rsidRDefault="00B35D2B" w:rsidP="00701ED5">
            <w:pPr>
              <w:spacing w:line="264" w:lineRule="auto"/>
              <w:rPr>
                <w:rFonts w:asciiTheme="minorHAnsi" w:hAnsiTheme="minorHAnsi" w:cstheme="minorHAnsi"/>
                <w:b/>
                <w:sz w:val="22"/>
                <w:szCs w:val="22"/>
              </w:rPr>
            </w:pPr>
          </w:p>
        </w:tc>
        <w:tc>
          <w:tcPr>
            <w:tcW w:w="1053" w:type="dxa"/>
          </w:tcPr>
          <w:p w14:paraId="0432AAE8" w14:textId="77777777" w:rsidR="00B35D2B" w:rsidRPr="009168F0" w:rsidRDefault="00B35D2B" w:rsidP="00701ED5">
            <w:pPr>
              <w:rPr>
                <w:rFonts w:asciiTheme="minorHAnsi" w:hAnsiTheme="minorHAnsi" w:cstheme="minorHAnsi"/>
                <w:sz w:val="22"/>
                <w:szCs w:val="22"/>
              </w:rPr>
            </w:pPr>
          </w:p>
        </w:tc>
        <w:tc>
          <w:tcPr>
            <w:tcW w:w="5904" w:type="dxa"/>
            <w:shd w:val="clear" w:color="auto" w:fill="auto"/>
            <w:vAlign w:val="center"/>
          </w:tcPr>
          <w:p w14:paraId="26D33FFA" w14:textId="77777777" w:rsidR="00B35D2B" w:rsidRPr="009168F0" w:rsidRDefault="00B35D2B" w:rsidP="00701ED5">
            <w:pPr>
              <w:jc w:val="both"/>
              <w:rPr>
                <w:rFonts w:asciiTheme="minorHAnsi" w:hAnsiTheme="minorHAnsi" w:cstheme="minorHAnsi"/>
                <w:sz w:val="22"/>
                <w:szCs w:val="22"/>
              </w:rPr>
            </w:pPr>
          </w:p>
        </w:tc>
      </w:tr>
      <w:tr w:rsidR="00B35D2B" w:rsidRPr="009168F0" w14:paraId="57ECB463" w14:textId="77777777" w:rsidTr="00126D87">
        <w:tc>
          <w:tcPr>
            <w:tcW w:w="2687" w:type="dxa"/>
            <w:vAlign w:val="center"/>
          </w:tcPr>
          <w:p w14:paraId="586F46C1" w14:textId="77777777" w:rsidR="00B35D2B" w:rsidRPr="009168F0" w:rsidRDefault="00B35D2B" w:rsidP="00701ED5">
            <w:pPr>
              <w:spacing w:line="264" w:lineRule="auto"/>
              <w:rPr>
                <w:rFonts w:asciiTheme="minorHAnsi" w:hAnsiTheme="minorHAnsi" w:cstheme="minorHAnsi"/>
                <w:b/>
                <w:sz w:val="22"/>
                <w:szCs w:val="22"/>
              </w:rPr>
            </w:pPr>
          </w:p>
        </w:tc>
        <w:tc>
          <w:tcPr>
            <w:tcW w:w="1053" w:type="dxa"/>
          </w:tcPr>
          <w:p w14:paraId="3FFA4D5A" w14:textId="5EA140E6" w:rsidR="00B35D2B" w:rsidRPr="009168F0" w:rsidRDefault="00B35D2B" w:rsidP="00701ED5">
            <w:pPr>
              <w:rPr>
                <w:rFonts w:asciiTheme="minorHAnsi" w:hAnsiTheme="minorHAnsi" w:cstheme="minorHAnsi"/>
                <w:sz w:val="22"/>
                <w:szCs w:val="22"/>
              </w:rPr>
            </w:pPr>
            <w:r w:rsidRPr="009168F0">
              <w:rPr>
                <w:rFonts w:asciiTheme="minorHAnsi" w:hAnsiTheme="minorHAnsi" w:cstheme="minorHAnsi"/>
                <w:sz w:val="22"/>
                <w:szCs w:val="22"/>
              </w:rPr>
              <w:t>8.5.4</w:t>
            </w:r>
          </w:p>
        </w:tc>
        <w:tc>
          <w:tcPr>
            <w:tcW w:w="5904" w:type="dxa"/>
            <w:shd w:val="clear" w:color="auto" w:fill="auto"/>
            <w:vAlign w:val="center"/>
          </w:tcPr>
          <w:p w14:paraId="7075A709" w14:textId="574DC808" w:rsidR="00B35D2B" w:rsidRPr="009168F0" w:rsidRDefault="00B35D2B" w:rsidP="00701ED5">
            <w:pPr>
              <w:jc w:val="both"/>
              <w:rPr>
                <w:rFonts w:asciiTheme="minorHAnsi" w:hAnsiTheme="minorHAnsi" w:cstheme="minorHAnsi"/>
                <w:sz w:val="22"/>
                <w:szCs w:val="22"/>
              </w:rPr>
            </w:pPr>
            <w:r w:rsidRPr="009168F0">
              <w:rPr>
                <w:rFonts w:asciiTheme="minorHAnsi" w:hAnsiTheme="minorHAnsi" w:cstheme="minorHAnsi"/>
                <w:sz w:val="22"/>
                <w:szCs w:val="22"/>
              </w:rPr>
              <w:t>„</w:t>
            </w:r>
            <w:r w:rsidR="00513284" w:rsidRPr="00513284">
              <w:rPr>
                <w:rFonts w:asciiTheme="minorHAnsi" w:hAnsiTheme="minorHAnsi" w:cstheme="minorHAnsi"/>
                <w:sz w:val="22"/>
                <w:szCs w:val="22"/>
              </w:rPr>
              <w:t xml:space="preserve">Objednatel má ve vztahu k vadám nároky dle </w:t>
            </w:r>
            <w:r w:rsidR="00B7384D">
              <w:rPr>
                <w:rFonts w:asciiTheme="minorHAnsi" w:hAnsiTheme="minorHAnsi" w:cstheme="minorHAnsi"/>
                <w:sz w:val="22"/>
                <w:szCs w:val="22"/>
              </w:rPr>
              <w:t>O</w:t>
            </w:r>
            <w:r w:rsidR="00513284" w:rsidRPr="00513284">
              <w:rPr>
                <w:rFonts w:asciiTheme="minorHAnsi" w:hAnsiTheme="minorHAnsi" w:cstheme="minorHAnsi"/>
                <w:sz w:val="22"/>
                <w:szCs w:val="22"/>
              </w:rPr>
              <w:t xml:space="preserve">bčanského zákoníku. V případě, že Objednatel uplatní nárok na odstranění vady, je Konzultant povinen nejpozději do patnácti (15) dnů od obdržení </w:t>
            </w:r>
            <w:r w:rsidR="00513284">
              <w:rPr>
                <w:rFonts w:asciiTheme="minorHAnsi" w:hAnsiTheme="minorHAnsi" w:cstheme="minorHAnsi"/>
                <w:sz w:val="22"/>
                <w:szCs w:val="22"/>
              </w:rPr>
              <w:t>O</w:t>
            </w:r>
            <w:r w:rsidR="00513284" w:rsidRPr="00513284">
              <w:rPr>
                <w:rFonts w:asciiTheme="minorHAnsi" w:hAnsiTheme="minorHAnsi" w:cstheme="minorHAnsi"/>
                <w:sz w:val="22"/>
                <w:szCs w:val="22"/>
              </w:rPr>
              <w:t>známení vad</w:t>
            </w:r>
          </w:p>
          <w:p w14:paraId="4F92E605" w14:textId="30CD35D4" w:rsidR="00B35D2B" w:rsidRPr="001A6D11" w:rsidRDefault="00B35D2B" w:rsidP="00701ED5">
            <w:pPr>
              <w:pStyle w:val="Odstavecseseznamem"/>
              <w:numPr>
                <w:ilvl w:val="0"/>
                <w:numId w:val="13"/>
              </w:numPr>
              <w:jc w:val="both"/>
              <w:rPr>
                <w:rFonts w:asciiTheme="minorHAnsi" w:hAnsiTheme="minorHAnsi" w:cstheme="minorHAnsi"/>
                <w:sz w:val="22"/>
                <w:szCs w:val="22"/>
              </w:rPr>
            </w:pPr>
            <w:r w:rsidRPr="001A6D11">
              <w:rPr>
                <w:rFonts w:asciiTheme="minorHAnsi" w:hAnsiTheme="minorHAnsi" w:cstheme="minorHAnsi"/>
                <w:sz w:val="22"/>
                <w:szCs w:val="22"/>
              </w:rPr>
              <w:t>dohodnout s Objednatelem způsob a termín odstranění</w:t>
            </w:r>
            <w:r w:rsidR="005959E3" w:rsidRPr="001A6D11">
              <w:rPr>
                <w:rFonts w:asciiTheme="minorHAnsi" w:hAnsiTheme="minorHAnsi" w:cstheme="minorHAnsi"/>
                <w:sz w:val="22"/>
                <w:szCs w:val="22"/>
              </w:rPr>
              <w:t xml:space="preserve"> </w:t>
            </w:r>
            <w:r w:rsidRPr="001A6D11">
              <w:rPr>
                <w:rFonts w:asciiTheme="minorHAnsi" w:hAnsiTheme="minorHAnsi" w:cstheme="minorHAnsi"/>
                <w:sz w:val="22"/>
                <w:szCs w:val="22"/>
              </w:rPr>
              <w:t>těchto vad,</w:t>
            </w:r>
          </w:p>
          <w:p w14:paraId="08E020D4" w14:textId="6F1F6D40" w:rsidR="00521D6D" w:rsidRPr="001A6D11" w:rsidRDefault="00B35D2B" w:rsidP="00701ED5">
            <w:pPr>
              <w:pStyle w:val="Odstavecseseznamem"/>
              <w:numPr>
                <w:ilvl w:val="0"/>
                <w:numId w:val="13"/>
              </w:numPr>
              <w:jc w:val="both"/>
              <w:rPr>
                <w:rFonts w:asciiTheme="minorHAnsi" w:hAnsiTheme="minorHAnsi" w:cstheme="minorHAnsi"/>
                <w:sz w:val="22"/>
                <w:szCs w:val="22"/>
              </w:rPr>
            </w:pPr>
            <w:r w:rsidRPr="001A6D11">
              <w:rPr>
                <w:rFonts w:asciiTheme="minorHAnsi" w:hAnsiTheme="minorHAnsi" w:cstheme="minorHAnsi"/>
                <w:sz w:val="22"/>
                <w:szCs w:val="22"/>
              </w:rPr>
              <w:t>přistoupit k odstranění vady</w:t>
            </w:r>
            <w:r w:rsidR="00513284">
              <w:rPr>
                <w:rFonts w:asciiTheme="minorHAnsi" w:hAnsiTheme="minorHAnsi" w:cstheme="minorHAnsi"/>
                <w:sz w:val="22"/>
                <w:szCs w:val="22"/>
              </w:rPr>
              <w:t>,</w:t>
            </w:r>
            <w:r w:rsidR="00513284">
              <w:t xml:space="preserve"> </w:t>
            </w:r>
            <w:r w:rsidR="00513284" w:rsidRPr="00513284">
              <w:rPr>
                <w:rFonts w:asciiTheme="minorHAnsi" w:hAnsiTheme="minorHAnsi" w:cstheme="minorHAnsi"/>
                <w:sz w:val="22"/>
                <w:szCs w:val="22"/>
              </w:rPr>
              <w:t>a to i v případě, že ji neuznává. Náklady na odstranění vady nese Konzultant i ve sporných případech až do rozhodnutí sporu.</w:t>
            </w:r>
          </w:p>
          <w:p w14:paraId="00765D7A" w14:textId="426A05C9" w:rsidR="00B35D2B" w:rsidRPr="009168F0" w:rsidRDefault="00513284" w:rsidP="00701ED5">
            <w:pPr>
              <w:jc w:val="both"/>
              <w:rPr>
                <w:rFonts w:asciiTheme="minorHAnsi" w:hAnsiTheme="minorHAnsi" w:cstheme="minorHAnsi"/>
                <w:sz w:val="22"/>
                <w:szCs w:val="22"/>
              </w:rPr>
            </w:pPr>
            <w:r w:rsidRPr="00513284">
              <w:rPr>
                <w:rFonts w:asciiTheme="minorHAnsi" w:hAnsiTheme="minorHAnsi" w:cstheme="minorHAnsi"/>
                <w:sz w:val="22"/>
                <w:szCs w:val="22"/>
              </w:rPr>
              <w:t>Oznámením vad se kromě písemného oznámení (např. reklamačního dopisu apod.) rozumí taktéž popsání vad, popř. uvedení, jak se vady projevují, v zápise (protokolu) o převzetí.</w:t>
            </w:r>
            <w:r>
              <w:rPr>
                <w:rFonts w:asciiTheme="minorHAnsi" w:hAnsiTheme="minorHAnsi" w:cstheme="minorHAnsi"/>
                <w:sz w:val="22"/>
                <w:szCs w:val="22"/>
              </w:rPr>
              <w:t>“</w:t>
            </w:r>
          </w:p>
        </w:tc>
      </w:tr>
      <w:tr w:rsidR="00521D6D" w:rsidRPr="009168F0" w14:paraId="5D879736" w14:textId="77777777" w:rsidTr="00126D87">
        <w:tc>
          <w:tcPr>
            <w:tcW w:w="2687" w:type="dxa"/>
            <w:vAlign w:val="center"/>
          </w:tcPr>
          <w:p w14:paraId="1E7CE46F" w14:textId="77777777" w:rsidR="00521D6D" w:rsidRPr="009168F0" w:rsidRDefault="00521D6D" w:rsidP="00701ED5">
            <w:pPr>
              <w:spacing w:line="264" w:lineRule="auto"/>
              <w:rPr>
                <w:rFonts w:asciiTheme="minorHAnsi" w:hAnsiTheme="minorHAnsi" w:cstheme="minorHAnsi"/>
                <w:b/>
                <w:sz w:val="18"/>
                <w:szCs w:val="18"/>
              </w:rPr>
            </w:pPr>
          </w:p>
        </w:tc>
        <w:tc>
          <w:tcPr>
            <w:tcW w:w="1053" w:type="dxa"/>
          </w:tcPr>
          <w:p w14:paraId="38543531" w14:textId="77777777" w:rsidR="00521D6D" w:rsidRPr="009168F0" w:rsidRDefault="00521D6D" w:rsidP="00701ED5">
            <w:pPr>
              <w:rPr>
                <w:rFonts w:asciiTheme="minorHAnsi" w:hAnsiTheme="minorHAnsi" w:cstheme="minorHAnsi"/>
                <w:sz w:val="18"/>
                <w:szCs w:val="18"/>
              </w:rPr>
            </w:pPr>
          </w:p>
        </w:tc>
        <w:tc>
          <w:tcPr>
            <w:tcW w:w="5904" w:type="dxa"/>
            <w:vAlign w:val="center"/>
          </w:tcPr>
          <w:p w14:paraId="11895B7D" w14:textId="77777777" w:rsidR="00521D6D" w:rsidRPr="009168F0" w:rsidRDefault="00521D6D" w:rsidP="00701ED5">
            <w:pPr>
              <w:jc w:val="both"/>
              <w:rPr>
                <w:rFonts w:asciiTheme="minorHAnsi" w:hAnsiTheme="minorHAnsi" w:cstheme="minorHAnsi"/>
                <w:sz w:val="18"/>
                <w:szCs w:val="18"/>
              </w:rPr>
            </w:pPr>
          </w:p>
        </w:tc>
      </w:tr>
      <w:tr w:rsidR="00521D6D" w:rsidRPr="009168F0" w14:paraId="3D18DE09" w14:textId="77777777" w:rsidTr="00126D87">
        <w:tc>
          <w:tcPr>
            <w:tcW w:w="2687" w:type="dxa"/>
            <w:vAlign w:val="center"/>
          </w:tcPr>
          <w:p w14:paraId="35D4C4BE" w14:textId="77777777" w:rsidR="00521D6D" w:rsidRPr="009168F0" w:rsidRDefault="00521D6D" w:rsidP="00701ED5">
            <w:pPr>
              <w:spacing w:line="264" w:lineRule="auto"/>
              <w:rPr>
                <w:rFonts w:asciiTheme="minorHAnsi" w:hAnsiTheme="minorHAnsi" w:cstheme="minorHAnsi"/>
                <w:b/>
                <w:sz w:val="18"/>
                <w:szCs w:val="18"/>
              </w:rPr>
            </w:pPr>
          </w:p>
        </w:tc>
        <w:tc>
          <w:tcPr>
            <w:tcW w:w="1053" w:type="dxa"/>
          </w:tcPr>
          <w:p w14:paraId="3E8C8A89" w14:textId="0A844C64" w:rsidR="00521D6D" w:rsidRPr="009168F0" w:rsidRDefault="00521D6D" w:rsidP="00701ED5">
            <w:pPr>
              <w:rPr>
                <w:rFonts w:asciiTheme="minorHAnsi" w:hAnsiTheme="minorHAnsi" w:cstheme="minorHAnsi"/>
                <w:sz w:val="22"/>
                <w:szCs w:val="22"/>
              </w:rPr>
            </w:pPr>
            <w:r w:rsidRPr="009168F0">
              <w:rPr>
                <w:rFonts w:asciiTheme="minorHAnsi" w:hAnsiTheme="minorHAnsi" w:cstheme="minorHAnsi"/>
                <w:sz w:val="22"/>
                <w:szCs w:val="22"/>
              </w:rPr>
              <w:t>8.5.5</w:t>
            </w:r>
          </w:p>
        </w:tc>
        <w:tc>
          <w:tcPr>
            <w:tcW w:w="5904" w:type="dxa"/>
            <w:vAlign w:val="center"/>
          </w:tcPr>
          <w:p w14:paraId="30AB779F" w14:textId="5771E8EB" w:rsidR="00521D6D" w:rsidRPr="009168F0" w:rsidRDefault="00521D6D" w:rsidP="00701ED5">
            <w:pPr>
              <w:jc w:val="both"/>
              <w:rPr>
                <w:rFonts w:asciiTheme="minorHAnsi" w:hAnsiTheme="minorHAnsi" w:cstheme="minorHAnsi"/>
                <w:sz w:val="22"/>
                <w:szCs w:val="22"/>
              </w:rPr>
            </w:pPr>
            <w:r w:rsidRPr="009168F0">
              <w:rPr>
                <w:rFonts w:asciiTheme="minorHAnsi" w:hAnsiTheme="minorHAnsi" w:cstheme="minorHAnsi"/>
                <w:sz w:val="22"/>
                <w:szCs w:val="22"/>
              </w:rPr>
              <w:t xml:space="preserve">„Nebudou-li vady Konzultantem odstraněny v dohodnutém termínu, nebo nepřistoupí-li Konzultant k odstraňování vad </w:t>
            </w:r>
            <w:r w:rsidR="000B07CF">
              <w:rPr>
                <w:rFonts w:asciiTheme="minorHAnsi" w:hAnsiTheme="minorHAnsi" w:cstheme="minorHAnsi"/>
                <w:sz w:val="22"/>
                <w:szCs w:val="22"/>
              </w:rPr>
              <w:br/>
            </w:r>
            <w:r w:rsidRPr="009168F0">
              <w:rPr>
                <w:rFonts w:asciiTheme="minorHAnsi" w:hAnsiTheme="minorHAnsi" w:cstheme="minorHAnsi"/>
                <w:sz w:val="22"/>
                <w:szCs w:val="22"/>
              </w:rPr>
              <w:t xml:space="preserve">v souladu s předchozím Pod-článkem, </w:t>
            </w:r>
            <w:r w:rsidR="005959E3">
              <w:rPr>
                <w:rFonts w:asciiTheme="minorHAnsi" w:hAnsiTheme="minorHAnsi" w:cstheme="minorHAnsi"/>
                <w:sz w:val="22"/>
                <w:szCs w:val="22"/>
              </w:rPr>
              <w:t>může</w:t>
            </w:r>
            <w:r w:rsidRPr="009168F0">
              <w:rPr>
                <w:rFonts w:asciiTheme="minorHAnsi" w:hAnsiTheme="minorHAnsi" w:cstheme="minorHAnsi"/>
                <w:sz w:val="22"/>
                <w:szCs w:val="22"/>
              </w:rPr>
              <w:t xml:space="preserve"> Objednatel zadat odstranění vad na náklady Konzultanta jiné osobě. Odpovědnost Konzultanta za výsledky jím poskytnutých Služeb tím není dotčena.“</w:t>
            </w:r>
          </w:p>
        </w:tc>
      </w:tr>
      <w:tr w:rsidR="00521D6D" w:rsidRPr="009168F0" w14:paraId="2F010E04" w14:textId="77777777" w:rsidTr="00126D87">
        <w:tc>
          <w:tcPr>
            <w:tcW w:w="2687" w:type="dxa"/>
            <w:vAlign w:val="center"/>
          </w:tcPr>
          <w:p w14:paraId="34EA9D51" w14:textId="77777777" w:rsidR="00521D6D" w:rsidRPr="009168F0" w:rsidRDefault="00521D6D" w:rsidP="00701ED5">
            <w:pPr>
              <w:spacing w:line="264" w:lineRule="auto"/>
              <w:rPr>
                <w:rFonts w:asciiTheme="minorHAnsi" w:hAnsiTheme="minorHAnsi" w:cstheme="minorHAnsi"/>
                <w:b/>
                <w:sz w:val="18"/>
                <w:szCs w:val="18"/>
              </w:rPr>
            </w:pPr>
          </w:p>
        </w:tc>
        <w:tc>
          <w:tcPr>
            <w:tcW w:w="1053" w:type="dxa"/>
          </w:tcPr>
          <w:p w14:paraId="27A20511" w14:textId="77777777" w:rsidR="00521D6D" w:rsidRPr="009168F0" w:rsidRDefault="00521D6D" w:rsidP="00701ED5">
            <w:pPr>
              <w:rPr>
                <w:rFonts w:asciiTheme="minorHAnsi" w:hAnsiTheme="minorHAnsi" w:cstheme="minorHAnsi"/>
                <w:sz w:val="18"/>
                <w:szCs w:val="18"/>
              </w:rPr>
            </w:pPr>
          </w:p>
        </w:tc>
        <w:tc>
          <w:tcPr>
            <w:tcW w:w="5904" w:type="dxa"/>
            <w:vAlign w:val="center"/>
          </w:tcPr>
          <w:p w14:paraId="0DA93273" w14:textId="77777777" w:rsidR="00521D6D" w:rsidRPr="009168F0" w:rsidRDefault="00521D6D" w:rsidP="00701ED5">
            <w:pPr>
              <w:jc w:val="both"/>
              <w:rPr>
                <w:rFonts w:asciiTheme="minorHAnsi" w:hAnsiTheme="minorHAnsi" w:cstheme="minorHAnsi"/>
                <w:sz w:val="18"/>
                <w:szCs w:val="18"/>
              </w:rPr>
            </w:pPr>
          </w:p>
        </w:tc>
      </w:tr>
      <w:tr w:rsidR="00513284" w:rsidRPr="009168F0" w14:paraId="44D8EF77" w14:textId="77777777" w:rsidTr="00126D87">
        <w:tc>
          <w:tcPr>
            <w:tcW w:w="2687" w:type="dxa"/>
            <w:vAlign w:val="center"/>
          </w:tcPr>
          <w:p w14:paraId="25738C4A" w14:textId="77777777" w:rsidR="00513284" w:rsidRPr="00513284" w:rsidRDefault="00513284" w:rsidP="00701ED5">
            <w:pPr>
              <w:spacing w:line="264" w:lineRule="auto"/>
              <w:rPr>
                <w:rFonts w:asciiTheme="minorHAnsi" w:hAnsiTheme="minorHAnsi" w:cstheme="minorHAnsi"/>
                <w:b/>
                <w:sz w:val="22"/>
                <w:szCs w:val="22"/>
              </w:rPr>
            </w:pPr>
          </w:p>
        </w:tc>
        <w:tc>
          <w:tcPr>
            <w:tcW w:w="1053" w:type="dxa"/>
          </w:tcPr>
          <w:p w14:paraId="5CD9BEC9" w14:textId="22176BE3" w:rsidR="00513284" w:rsidRPr="00513284" w:rsidRDefault="00513284" w:rsidP="00701ED5">
            <w:pPr>
              <w:rPr>
                <w:rFonts w:asciiTheme="minorHAnsi" w:hAnsiTheme="minorHAnsi" w:cstheme="minorHAnsi"/>
                <w:sz w:val="22"/>
                <w:szCs w:val="22"/>
              </w:rPr>
            </w:pPr>
            <w:r w:rsidRPr="00513284">
              <w:rPr>
                <w:rFonts w:asciiTheme="minorHAnsi" w:hAnsiTheme="minorHAnsi" w:cstheme="minorHAnsi"/>
                <w:sz w:val="22"/>
                <w:szCs w:val="22"/>
              </w:rPr>
              <w:t>8.5.6</w:t>
            </w:r>
          </w:p>
        </w:tc>
        <w:tc>
          <w:tcPr>
            <w:tcW w:w="5904" w:type="dxa"/>
            <w:vAlign w:val="center"/>
          </w:tcPr>
          <w:p w14:paraId="2878FEEF" w14:textId="6F81CDF6" w:rsidR="00513284" w:rsidRPr="00513284" w:rsidRDefault="00513284" w:rsidP="00701ED5">
            <w:pPr>
              <w:jc w:val="both"/>
              <w:rPr>
                <w:rFonts w:asciiTheme="minorHAnsi" w:hAnsiTheme="minorHAnsi" w:cstheme="minorHAnsi"/>
                <w:sz w:val="22"/>
                <w:szCs w:val="22"/>
              </w:rPr>
            </w:pPr>
            <w:r>
              <w:rPr>
                <w:rFonts w:asciiTheme="minorHAnsi" w:hAnsiTheme="minorHAnsi" w:cstheme="minorHAnsi"/>
                <w:sz w:val="22"/>
                <w:szCs w:val="22"/>
              </w:rPr>
              <w:t>„</w:t>
            </w:r>
            <w:r w:rsidRPr="00513284">
              <w:rPr>
                <w:rFonts w:asciiTheme="minorHAnsi" w:hAnsiTheme="minorHAnsi" w:cstheme="minorHAnsi"/>
                <w:sz w:val="22"/>
                <w:szCs w:val="22"/>
              </w:rPr>
              <w:t>V případě sporu o kvalitu (o uznání vady) výsledků poskytnutých Služeb budou Strany takový spor řešit postupem dle Článku</w:t>
            </w:r>
            <w:r>
              <w:rPr>
                <w:rFonts w:asciiTheme="minorHAnsi" w:hAnsiTheme="minorHAnsi" w:cstheme="minorHAnsi"/>
                <w:sz w:val="22"/>
                <w:szCs w:val="22"/>
              </w:rPr>
              <w:t xml:space="preserve"> 10.“</w:t>
            </w:r>
          </w:p>
        </w:tc>
      </w:tr>
      <w:tr w:rsidR="00513284" w:rsidRPr="009168F0" w14:paraId="40BC0F3E" w14:textId="77777777" w:rsidTr="00126D87">
        <w:tc>
          <w:tcPr>
            <w:tcW w:w="2687" w:type="dxa"/>
            <w:vAlign w:val="center"/>
          </w:tcPr>
          <w:p w14:paraId="0B15C743" w14:textId="77777777" w:rsidR="00513284" w:rsidRPr="009168F0" w:rsidRDefault="00513284" w:rsidP="00701ED5">
            <w:pPr>
              <w:spacing w:line="264" w:lineRule="auto"/>
              <w:rPr>
                <w:rFonts w:asciiTheme="minorHAnsi" w:hAnsiTheme="minorHAnsi" w:cstheme="minorHAnsi"/>
                <w:b/>
                <w:sz w:val="18"/>
                <w:szCs w:val="18"/>
              </w:rPr>
            </w:pPr>
          </w:p>
        </w:tc>
        <w:tc>
          <w:tcPr>
            <w:tcW w:w="1053" w:type="dxa"/>
          </w:tcPr>
          <w:p w14:paraId="5D8A1447" w14:textId="77777777" w:rsidR="00513284" w:rsidRPr="009168F0" w:rsidRDefault="00513284" w:rsidP="00701ED5">
            <w:pPr>
              <w:rPr>
                <w:rFonts w:asciiTheme="minorHAnsi" w:hAnsiTheme="minorHAnsi" w:cstheme="minorHAnsi"/>
                <w:sz w:val="18"/>
                <w:szCs w:val="18"/>
              </w:rPr>
            </w:pPr>
          </w:p>
        </w:tc>
        <w:tc>
          <w:tcPr>
            <w:tcW w:w="5904" w:type="dxa"/>
            <w:vAlign w:val="center"/>
          </w:tcPr>
          <w:p w14:paraId="1538D7D0" w14:textId="77777777" w:rsidR="00513284" w:rsidRPr="009168F0" w:rsidRDefault="00513284" w:rsidP="00701ED5">
            <w:pPr>
              <w:jc w:val="both"/>
              <w:rPr>
                <w:rFonts w:asciiTheme="minorHAnsi" w:hAnsiTheme="minorHAnsi" w:cstheme="minorHAnsi"/>
                <w:sz w:val="18"/>
                <w:szCs w:val="18"/>
              </w:rPr>
            </w:pPr>
          </w:p>
        </w:tc>
      </w:tr>
      <w:tr w:rsidR="00521D6D" w:rsidRPr="009168F0" w14:paraId="1A22FC5A" w14:textId="77777777" w:rsidTr="00126D87">
        <w:tc>
          <w:tcPr>
            <w:tcW w:w="2687" w:type="dxa"/>
            <w:vAlign w:val="center"/>
          </w:tcPr>
          <w:p w14:paraId="6FC4E26A" w14:textId="77777777" w:rsidR="00521D6D" w:rsidRPr="009168F0" w:rsidRDefault="00521D6D" w:rsidP="00701ED5">
            <w:pPr>
              <w:spacing w:line="264" w:lineRule="auto"/>
              <w:rPr>
                <w:rFonts w:asciiTheme="minorHAnsi" w:hAnsiTheme="minorHAnsi" w:cstheme="minorHAnsi"/>
                <w:b/>
                <w:sz w:val="22"/>
                <w:szCs w:val="22"/>
              </w:rPr>
            </w:pPr>
          </w:p>
        </w:tc>
        <w:tc>
          <w:tcPr>
            <w:tcW w:w="1053" w:type="dxa"/>
          </w:tcPr>
          <w:p w14:paraId="6F2EDE36" w14:textId="473B52EE" w:rsidR="00521D6D" w:rsidRPr="009168F0" w:rsidRDefault="00521D6D" w:rsidP="00701ED5">
            <w:pPr>
              <w:rPr>
                <w:rFonts w:asciiTheme="minorHAnsi" w:hAnsiTheme="minorHAnsi" w:cstheme="minorHAnsi"/>
                <w:sz w:val="22"/>
                <w:szCs w:val="22"/>
              </w:rPr>
            </w:pPr>
            <w:r w:rsidRPr="009168F0">
              <w:rPr>
                <w:rFonts w:asciiTheme="minorHAnsi" w:hAnsiTheme="minorHAnsi" w:cstheme="minorHAnsi"/>
                <w:sz w:val="22"/>
                <w:szCs w:val="22"/>
              </w:rPr>
              <w:t>8.5.</w:t>
            </w:r>
            <w:r w:rsidR="00B016DC">
              <w:rPr>
                <w:rFonts w:asciiTheme="minorHAnsi" w:hAnsiTheme="minorHAnsi" w:cstheme="minorHAnsi"/>
                <w:sz w:val="22"/>
                <w:szCs w:val="22"/>
              </w:rPr>
              <w:t>7</w:t>
            </w:r>
          </w:p>
        </w:tc>
        <w:tc>
          <w:tcPr>
            <w:tcW w:w="5904" w:type="dxa"/>
            <w:vAlign w:val="center"/>
          </w:tcPr>
          <w:p w14:paraId="740FB86C" w14:textId="6904C959" w:rsidR="00521D6D" w:rsidRPr="009168F0" w:rsidRDefault="00521D6D" w:rsidP="00701ED5">
            <w:pPr>
              <w:jc w:val="both"/>
              <w:rPr>
                <w:rFonts w:asciiTheme="minorHAnsi" w:hAnsiTheme="minorHAnsi" w:cstheme="minorHAnsi"/>
                <w:sz w:val="22"/>
                <w:szCs w:val="22"/>
              </w:rPr>
            </w:pPr>
            <w:r w:rsidRPr="009168F0">
              <w:rPr>
                <w:rFonts w:asciiTheme="minorHAnsi" w:hAnsiTheme="minorHAnsi" w:cstheme="minorHAnsi"/>
                <w:sz w:val="22"/>
                <w:szCs w:val="22"/>
              </w:rPr>
              <w:t>„Ustanovení tohoto Článku zůstávají v platnosti a účinnosti i po ukončení Smlouvy.“</w:t>
            </w:r>
          </w:p>
        </w:tc>
      </w:tr>
      <w:tr w:rsidR="00025D0E" w:rsidRPr="009168F0" w14:paraId="7BABE25E" w14:textId="77777777" w:rsidTr="00126D87">
        <w:tc>
          <w:tcPr>
            <w:tcW w:w="2687" w:type="dxa"/>
            <w:vAlign w:val="center"/>
          </w:tcPr>
          <w:p w14:paraId="6C4EB6BF" w14:textId="77777777" w:rsidR="00025D0E" w:rsidRPr="009168F0" w:rsidRDefault="00025D0E" w:rsidP="00701ED5">
            <w:pPr>
              <w:spacing w:line="264" w:lineRule="auto"/>
              <w:rPr>
                <w:rFonts w:asciiTheme="minorHAnsi" w:hAnsiTheme="minorHAnsi" w:cstheme="minorHAnsi"/>
                <w:b/>
                <w:sz w:val="22"/>
                <w:szCs w:val="22"/>
              </w:rPr>
            </w:pPr>
          </w:p>
        </w:tc>
        <w:tc>
          <w:tcPr>
            <w:tcW w:w="1053" w:type="dxa"/>
            <w:vAlign w:val="center"/>
          </w:tcPr>
          <w:p w14:paraId="22C59ECC" w14:textId="77777777" w:rsidR="00025D0E" w:rsidRPr="009168F0" w:rsidRDefault="00025D0E" w:rsidP="00701ED5">
            <w:pPr>
              <w:rPr>
                <w:rFonts w:asciiTheme="minorHAnsi" w:hAnsiTheme="minorHAnsi" w:cstheme="minorHAnsi"/>
                <w:sz w:val="22"/>
                <w:szCs w:val="22"/>
              </w:rPr>
            </w:pPr>
          </w:p>
        </w:tc>
        <w:tc>
          <w:tcPr>
            <w:tcW w:w="5904" w:type="dxa"/>
            <w:vAlign w:val="center"/>
          </w:tcPr>
          <w:p w14:paraId="1269B0AF" w14:textId="77777777" w:rsidR="00025D0E" w:rsidRPr="009168F0" w:rsidRDefault="00025D0E" w:rsidP="00701ED5">
            <w:pPr>
              <w:jc w:val="both"/>
              <w:rPr>
                <w:rFonts w:asciiTheme="minorHAnsi" w:hAnsiTheme="minorHAnsi" w:cstheme="minorHAnsi"/>
                <w:sz w:val="22"/>
                <w:szCs w:val="22"/>
              </w:rPr>
            </w:pPr>
          </w:p>
        </w:tc>
      </w:tr>
      <w:tr w:rsidR="00A25C1A" w:rsidRPr="009168F0" w14:paraId="6886E483" w14:textId="77777777" w:rsidTr="00126D87">
        <w:tc>
          <w:tcPr>
            <w:tcW w:w="2687" w:type="dxa"/>
            <w:vAlign w:val="center"/>
          </w:tcPr>
          <w:p w14:paraId="43643F3C" w14:textId="144E2DCA" w:rsidR="00A25C1A" w:rsidRPr="009168F0" w:rsidRDefault="00845CCE" w:rsidP="00845CCE">
            <w:pPr>
              <w:pStyle w:val="Nadpis3"/>
            </w:pPr>
            <w:bookmarkStart w:id="68" w:name="_Toc89936123"/>
            <w:r>
              <w:t xml:space="preserve">8.6 </w:t>
            </w:r>
            <w:proofErr w:type="spellStart"/>
            <w:r w:rsidR="00A25C1A" w:rsidRPr="009168F0">
              <w:t>Smluvní</w:t>
            </w:r>
            <w:proofErr w:type="spellEnd"/>
            <w:r w:rsidR="00A25C1A" w:rsidRPr="009168F0">
              <w:t xml:space="preserve"> </w:t>
            </w:r>
            <w:proofErr w:type="spellStart"/>
            <w:r w:rsidR="00A25C1A" w:rsidRPr="009168F0">
              <w:t>pokuty</w:t>
            </w:r>
            <w:bookmarkEnd w:id="68"/>
            <w:proofErr w:type="spellEnd"/>
          </w:p>
        </w:tc>
        <w:tc>
          <w:tcPr>
            <w:tcW w:w="1053" w:type="dxa"/>
            <w:vAlign w:val="center"/>
          </w:tcPr>
          <w:p w14:paraId="77DAC3C6" w14:textId="77777777" w:rsidR="00A25C1A" w:rsidRPr="009168F0" w:rsidRDefault="00A25C1A" w:rsidP="00845CCE">
            <w:pPr>
              <w:pStyle w:val="Nadpis3"/>
            </w:pPr>
          </w:p>
        </w:tc>
        <w:tc>
          <w:tcPr>
            <w:tcW w:w="5904" w:type="dxa"/>
            <w:vAlign w:val="center"/>
          </w:tcPr>
          <w:p w14:paraId="1E95811C" w14:textId="77777777" w:rsidR="00A25C1A" w:rsidRPr="009168F0" w:rsidRDefault="00A25C1A" w:rsidP="00845CCE">
            <w:pPr>
              <w:pStyle w:val="Nadpis3"/>
            </w:pPr>
          </w:p>
        </w:tc>
      </w:tr>
      <w:tr w:rsidR="00B50C42" w:rsidRPr="009168F0" w14:paraId="79A28515" w14:textId="77777777" w:rsidTr="00126D87">
        <w:tc>
          <w:tcPr>
            <w:tcW w:w="2687" w:type="dxa"/>
            <w:vAlign w:val="center"/>
          </w:tcPr>
          <w:p w14:paraId="486A5CB3" w14:textId="1023E4A4" w:rsidR="00B50C42" w:rsidRPr="009168F0" w:rsidRDefault="00B50C42" w:rsidP="00701ED5">
            <w:pPr>
              <w:spacing w:line="264" w:lineRule="auto"/>
              <w:rPr>
                <w:rFonts w:asciiTheme="minorHAnsi" w:hAnsiTheme="minorHAnsi" w:cstheme="minorHAnsi"/>
                <w:b/>
                <w:sz w:val="22"/>
                <w:szCs w:val="22"/>
              </w:rPr>
            </w:pPr>
          </w:p>
        </w:tc>
        <w:tc>
          <w:tcPr>
            <w:tcW w:w="1053" w:type="dxa"/>
          </w:tcPr>
          <w:p w14:paraId="33731D4A" w14:textId="68ED6153" w:rsidR="00B50C42" w:rsidRPr="009168F0" w:rsidRDefault="00570E5C" w:rsidP="00701ED5">
            <w:pPr>
              <w:rPr>
                <w:rFonts w:asciiTheme="minorHAnsi" w:hAnsiTheme="minorHAnsi" w:cstheme="minorHAnsi"/>
                <w:sz w:val="22"/>
                <w:szCs w:val="22"/>
              </w:rPr>
            </w:pPr>
            <w:r w:rsidRPr="009168F0">
              <w:rPr>
                <w:rFonts w:asciiTheme="minorHAnsi" w:hAnsiTheme="minorHAnsi" w:cstheme="minorHAnsi"/>
                <w:sz w:val="22"/>
                <w:szCs w:val="22"/>
              </w:rPr>
              <w:t>8</w:t>
            </w:r>
            <w:r w:rsidR="00B50C42" w:rsidRPr="009168F0">
              <w:rPr>
                <w:rFonts w:asciiTheme="minorHAnsi" w:hAnsiTheme="minorHAnsi" w:cstheme="minorHAnsi"/>
                <w:sz w:val="22"/>
                <w:szCs w:val="22"/>
              </w:rPr>
              <w:t>.</w:t>
            </w:r>
            <w:r w:rsidR="00024429" w:rsidRPr="009168F0">
              <w:rPr>
                <w:rFonts w:asciiTheme="minorHAnsi" w:hAnsiTheme="minorHAnsi" w:cstheme="minorHAnsi"/>
                <w:sz w:val="22"/>
                <w:szCs w:val="22"/>
              </w:rPr>
              <w:t>6</w:t>
            </w:r>
          </w:p>
        </w:tc>
        <w:tc>
          <w:tcPr>
            <w:tcW w:w="5904" w:type="dxa"/>
            <w:vAlign w:val="center"/>
          </w:tcPr>
          <w:p w14:paraId="521E90B6" w14:textId="6F782225" w:rsidR="00B50C42" w:rsidRPr="009168F0" w:rsidRDefault="00024429" w:rsidP="00701ED5">
            <w:pPr>
              <w:tabs>
                <w:tab w:val="left" w:pos="640"/>
              </w:tabs>
              <w:jc w:val="both"/>
              <w:rPr>
                <w:rFonts w:asciiTheme="minorHAnsi" w:hAnsiTheme="minorHAnsi" w:cstheme="minorHAnsi"/>
                <w:sz w:val="22"/>
                <w:szCs w:val="22"/>
              </w:rPr>
            </w:pPr>
            <w:r w:rsidRPr="009168F0">
              <w:rPr>
                <w:rFonts w:asciiTheme="minorHAnsi" w:hAnsiTheme="minorHAnsi" w:cstheme="minorHAnsi"/>
                <w:sz w:val="22"/>
                <w:szCs w:val="22"/>
              </w:rPr>
              <w:t>Doplňuje se nový Pod-článek 8.6 Smluvní pokuty, jehož jednotlivé Pod-články zní následovně:</w:t>
            </w:r>
          </w:p>
        </w:tc>
      </w:tr>
      <w:tr w:rsidR="00024429" w:rsidRPr="009168F0" w14:paraId="57F436F8" w14:textId="77777777" w:rsidTr="00126D87">
        <w:tc>
          <w:tcPr>
            <w:tcW w:w="2687" w:type="dxa"/>
            <w:vAlign w:val="center"/>
          </w:tcPr>
          <w:p w14:paraId="1A0B5AC9" w14:textId="77777777" w:rsidR="00024429" w:rsidRPr="009168F0" w:rsidRDefault="00024429" w:rsidP="00701ED5">
            <w:pPr>
              <w:spacing w:line="264" w:lineRule="auto"/>
              <w:rPr>
                <w:rFonts w:asciiTheme="minorHAnsi" w:hAnsiTheme="minorHAnsi" w:cstheme="minorHAnsi"/>
                <w:b/>
                <w:sz w:val="22"/>
                <w:szCs w:val="22"/>
              </w:rPr>
            </w:pPr>
          </w:p>
        </w:tc>
        <w:tc>
          <w:tcPr>
            <w:tcW w:w="1053" w:type="dxa"/>
          </w:tcPr>
          <w:p w14:paraId="40A68FE2" w14:textId="324AE923" w:rsidR="00024429" w:rsidRPr="009168F0" w:rsidRDefault="00024429" w:rsidP="00701ED5">
            <w:pPr>
              <w:rPr>
                <w:rFonts w:asciiTheme="minorHAnsi" w:hAnsiTheme="minorHAnsi" w:cstheme="minorHAnsi"/>
                <w:sz w:val="22"/>
                <w:szCs w:val="22"/>
              </w:rPr>
            </w:pPr>
            <w:r w:rsidRPr="009168F0">
              <w:rPr>
                <w:rFonts w:asciiTheme="minorHAnsi" w:hAnsiTheme="minorHAnsi" w:cstheme="minorHAnsi"/>
                <w:sz w:val="22"/>
                <w:szCs w:val="22"/>
              </w:rPr>
              <w:t>8.6.1</w:t>
            </w:r>
          </w:p>
        </w:tc>
        <w:tc>
          <w:tcPr>
            <w:tcW w:w="5904" w:type="dxa"/>
            <w:vAlign w:val="center"/>
          </w:tcPr>
          <w:p w14:paraId="36B2D723" w14:textId="7927F703" w:rsidR="00024429" w:rsidRPr="002366E2" w:rsidRDefault="00024429" w:rsidP="00701ED5">
            <w:pPr>
              <w:tabs>
                <w:tab w:val="left" w:pos="640"/>
              </w:tabs>
              <w:jc w:val="both"/>
              <w:rPr>
                <w:rFonts w:asciiTheme="minorHAnsi" w:hAnsiTheme="minorHAnsi" w:cstheme="minorHAnsi"/>
                <w:sz w:val="22"/>
                <w:szCs w:val="22"/>
              </w:rPr>
            </w:pPr>
            <w:r w:rsidRPr="002366E2">
              <w:rPr>
                <w:rFonts w:asciiTheme="minorHAnsi" w:hAnsiTheme="minorHAnsi" w:cstheme="minorHAnsi"/>
                <w:sz w:val="22"/>
                <w:szCs w:val="22"/>
              </w:rPr>
              <w:t xml:space="preserve">„Objednatel </w:t>
            </w:r>
            <w:r w:rsidR="00973529">
              <w:rPr>
                <w:rFonts w:asciiTheme="minorHAnsi" w:hAnsiTheme="minorHAnsi" w:cstheme="minorHAnsi"/>
                <w:sz w:val="22"/>
                <w:szCs w:val="22"/>
              </w:rPr>
              <w:t>je oprávněn</w:t>
            </w:r>
            <w:r w:rsidR="00857A06" w:rsidRPr="002366E2">
              <w:rPr>
                <w:rFonts w:asciiTheme="minorHAnsi" w:hAnsiTheme="minorHAnsi" w:cstheme="minorHAnsi"/>
                <w:sz w:val="22"/>
                <w:szCs w:val="22"/>
              </w:rPr>
              <w:t xml:space="preserve"> prostřednictvím Oznámení</w:t>
            </w:r>
            <w:r w:rsidRPr="002366E2">
              <w:rPr>
                <w:rFonts w:asciiTheme="minorHAnsi" w:hAnsiTheme="minorHAnsi" w:cstheme="minorHAnsi"/>
                <w:sz w:val="22"/>
                <w:szCs w:val="22"/>
              </w:rPr>
              <w:t xml:space="preserve"> požadovat po Konzultantovi </w:t>
            </w:r>
            <w:r w:rsidR="004B0B86">
              <w:rPr>
                <w:rFonts w:asciiTheme="minorHAnsi" w:hAnsiTheme="minorHAnsi" w:cstheme="minorHAnsi"/>
                <w:sz w:val="22"/>
                <w:szCs w:val="22"/>
              </w:rPr>
              <w:t>smluvní pokutu</w:t>
            </w:r>
            <w:r w:rsidRPr="002366E2">
              <w:rPr>
                <w:rFonts w:asciiTheme="minorHAnsi" w:hAnsiTheme="minorHAnsi" w:cstheme="minorHAnsi"/>
                <w:sz w:val="22"/>
                <w:szCs w:val="22"/>
              </w:rPr>
              <w:t xml:space="preserve"> v následujících případech:</w:t>
            </w:r>
          </w:p>
          <w:p w14:paraId="313602F7" w14:textId="490BF503" w:rsidR="001F6595" w:rsidRPr="002366E2" w:rsidRDefault="003E4B9D"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001F6595" w:rsidRPr="002366E2">
              <w:rPr>
                <w:rFonts w:asciiTheme="minorHAnsi" w:hAnsiTheme="minorHAnsi" w:cstheme="minorHAnsi"/>
                <w:sz w:val="22"/>
                <w:szCs w:val="22"/>
              </w:rPr>
              <w:t xml:space="preserve">v případě porušení povinnosti Konzultanta uvedené v Pod-článku 1.6 </w:t>
            </w:r>
            <w:r>
              <w:rPr>
                <w:rFonts w:asciiTheme="minorHAnsi" w:hAnsiTheme="minorHAnsi" w:cstheme="minorHAnsi"/>
                <w:sz w:val="22"/>
                <w:szCs w:val="22"/>
              </w:rPr>
              <w:t>[Postoupení a subdodávky]</w:t>
            </w:r>
            <w:r w:rsidR="0094264C">
              <w:rPr>
                <w:rFonts w:asciiTheme="minorHAnsi" w:hAnsiTheme="minorHAnsi" w:cstheme="minorHAnsi"/>
                <w:sz w:val="22"/>
                <w:szCs w:val="22"/>
              </w:rPr>
              <w:t>,</w:t>
            </w:r>
            <w:r w:rsidR="001F6595" w:rsidRPr="002366E2">
              <w:rPr>
                <w:rFonts w:asciiTheme="minorHAnsi" w:hAnsiTheme="minorHAnsi" w:cstheme="minorHAnsi"/>
                <w:sz w:val="22"/>
                <w:szCs w:val="22"/>
              </w:rPr>
              <w:t xml:space="preserve"> v Pod-článku 3.5 </w:t>
            </w:r>
            <w:r>
              <w:rPr>
                <w:rFonts w:asciiTheme="minorHAnsi" w:hAnsiTheme="minorHAnsi" w:cstheme="minorHAnsi"/>
                <w:sz w:val="22"/>
                <w:szCs w:val="22"/>
              </w:rPr>
              <w:t xml:space="preserve">[Personál konzultanta] </w:t>
            </w:r>
            <w:r w:rsidR="0094264C">
              <w:rPr>
                <w:rFonts w:asciiTheme="minorHAnsi" w:hAnsiTheme="minorHAnsi" w:cstheme="minorHAnsi"/>
                <w:sz w:val="22"/>
                <w:szCs w:val="22"/>
              </w:rPr>
              <w:t xml:space="preserve">nebo v Pod-článku 3.7 [Změny v personálu Konzultanta] </w:t>
            </w:r>
            <w:r w:rsidR="001F6595" w:rsidRPr="002366E2">
              <w:rPr>
                <w:rFonts w:asciiTheme="minorHAnsi" w:hAnsiTheme="minorHAnsi" w:cstheme="minorHAnsi"/>
                <w:sz w:val="22"/>
                <w:szCs w:val="22"/>
              </w:rPr>
              <w:t xml:space="preserve">smluvní pokutu ve výši </w:t>
            </w:r>
            <w:r w:rsidR="00FE257D">
              <w:rPr>
                <w:rFonts w:asciiTheme="minorHAnsi" w:hAnsiTheme="minorHAnsi" w:cstheme="minorHAnsi"/>
                <w:sz w:val="22"/>
                <w:szCs w:val="22"/>
              </w:rPr>
              <w:t>0,</w:t>
            </w:r>
            <w:r w:rsidR="00E27F6C">
              <w:rPr>
                <w:rFonts w:asciiTheme="minorHAnsi" w:hAnsiTheme="minorHAnsi" w:cstheme="minorHAnsi"/>
                <w:sz w:val="22"/>
                <w:szCs w:val="22"/>
              </w:rPr>
              <w:t>5</w:t>
            </w:r>
            <w:r w:rsidR="001F6595" w:rsidRPr="002366E2">
              <w:rPr>
                <w:rFonts w:asciiTheme="minorHAnsi" w:hAnsiTheme="minorHAnsi" w:cstheme="minorHAnsi"/>
                <w:sz w:val="22"/>
                <w:szCs w:val="22"/>
              </w:rPr>
              <w:t> % z</w:t>
            </w:r>
            <w:r w:rsidR="00080130">
              <w:rPr>
                <w:rFonts w:asciiTheme="minorHAnsi" w:hAnsiTheme="minorHAnsi" w:cstheme="minorHAnsi"/>
                <w:sz w:val="22"/>
                <w:szCs w:val="22"/>
              </w:rPr>
              <w:t> </w:t>
            </w:r>
            <w:r w:rsidR="00F45E4D" w:rsidRPr="00972BBD">
              <w:rPr>
                <w:rFonts w:asciiTheme="minorHAnsi" w:hAnsiTheme="minorHAnsi" w:cstheme="minorHAnsi"/>
                <w:sz w:val="22"/>
                <w:szCs w:val="22"/>
              </w:rPr>
              <w:t>o</w:t>
            </w:r>
            <w:r w:rsidR="00080130" w:rsidRPr="00972BBD">
              <w:rPr>
                <w:rFonts w:asciiTheme="minorHAnsi" w:hAnsiTheme="minorHAnsi" w:cstheme="minorHAnsi"/>
                <w:sz w:val="22"/>
                <w:szCs w:val="22"/>
              </w:rPr>
              <w:t>dměny</w:t>
            </w:r>
            <w:r w:rsidR="00080130">
              <w:rPr>
                <w:rFonts w:asciiTheme="minorHAnsi" w:hAnsiTheme="minorHAnsi" w:cstheme="minorHAnsi"/>
                <w:sz w:val="22"/>
                <w:szCs w:val="22"/>
              </w:rPr>
              <w:t xml:space="preserve"> </w:t>
            </w:r>
            <w:r w:rsidR="00F45E4D">
              <w:rPr>
                <w:rFonts w:asciiTheme="minorHAnsi" w:hAnsiTheme="minorHAnsi" w:cstheme="minorHAnsi"/>
                <w:sz w:val="22"/>
                <w:szCs w:val="22"/>
              </w:rPr>
              <w:t>K</w:t>
            </w:r>
            <w:r w:rsidR="00080130">
              <w:rPr>
                <w:rFonts w:asciiTheme="minorHAnsi" w:hAnsiTheme="minorHAnsi" w:cstheme="minorHAnsi"/>
                <w:sz w:val="22"/>
                <w:szCs w:val="22"/>
              </w:rPr>
              <w:t>onzultanta</w:t>
            </w:r>
            <w:r w:rsidR="001F6595" w:rsidRPr="001B0B9E">
              <w:rPr>
                <w:rFonts w:asciiTheme="minorHAnsi" w:hAnsiTheme="minorHAnsi" w:cstheme="minorHAnsi"/>
                <w:sz w:val="22"/>
                <w:szCs w:val="22"/>
              </w:rPr>
              <w:t>,</w:t>
            </w:r>
            <w:r w:rsidR="001F6595" w:rsidRPr="002366E2">
              <w:rPr>
                <w:rFonts w:asciiTheme="minorHAnsi" w:hAnsiTheme="minorHAnsi" w:cstheme="minorHAnsi"/>
                <w:sz w:val="22"/>
                <w:szCs w:val="22"/>
              </w:rPr>
              <w:t xml:space="preserve"> a to za každý jednotlivý případ porušení povi</w:t>
            </w:r>
            <w:r w:rsidR="00573F31" w:rsidRPr="002366E2">
              <w:rPr>
                <w:rFonts w:asciiTheme="minorHAnsi" w:hAnsiTheme="minorHAnsi" w:cstheme="minorHAnsi"/>
                <w:sz w:val="22"/>
                <w:szCs w:val="22"/>
              </w:rPr>
              <w:t>n</w:t>
            </w:r>
            <w:r w:rsidR="001F6595" w:rsidRPr="002366E2">
              <w:rPr>
                <w:rFonts w:asciiTheme="minorHAnsi" w:hAnsiTheme="minorHAnsi" w:cstheme="minorHAnsi"/>
                <w:sz w:val="22"/>
                <w:szCs w:val="22"/>
              </w:rPr>
              <w:t>nosti,</w:t>
            </w:r>
            <w:r w:rsidR="00E27F6C">
              <w:rPr>
                <w:rFonts w:asciiTheme="minorHAnsi" w:hAnsiTheme="minorHAnsi" w:cstheme="minorHAnsi"/>
                <w:sz w:val="22"/>
                <w:szCs w:val="22"/>
              </w:rPr>
              <w:t xml:space="preserve"> a i opakovaně v případě nesplnění stanovených povinností v náhradním termínu stanoveném Objednatelem,</w:t>
            </w:r>
          </w:p>
          <w:p w14:paraId="01FADC53" w14:textId="23BB2B09" w:rsidR="00024429" w:rsidRPr="002366E2" w:rsidRDefault="003E4B9D"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00024429" w:rsidRPr="002366E2">
              <w:rPr>
                <w:rFonts w:asciiTheme="minorHAnsi" w:hAnsiTheme="minorHAnsi" w:cstheme="minorHAnsi"/>
                <w:sz w:val="22"/>
                <w:szCs w:val="22"/>
              </w:rPr>
              <w:t>v případě porušení kterékoliv z povinností Konzultanta uvedených v Pod-</w:t>
            </w:r>
            <w:r w:rsidR="00024429" w:rsidRPr="005A2917">
              <w:rPr>
                <w:rFonts w:asciiTheme="minorHAnsi" w:hAnsiTheme="minorHAnsi" w:cstheme="minorHAnsi"/>
                <w:sz w:val="22"/>
                <w:szCs w:val="22"/>
              </w:rPr>
              <w:t>článku 4.</w:t>
            </w:r>
            <w:r w:rsidR="00861460" w:rsidRPr="005A2917">
              <w:rPr>
                <w:rFonts w:asciiTheme="minorHAnsi" w:hAnsiTheme="minorHAnsi" w:cstheme="minorHAnsi"/>
                <w:sz w:val="22"/>
                <w:szCs w:val="22"/>
              </w:rPr>
              <w:t>3</w:t>
            </w:r>
            <w:r w:rsidRPr="005A2917">
              <w:rPr>
                <w:rFonts w:asciiTheme="minorHAnsi" w:hAnsiTheme="minorHAnsi" w:cstheme="minorHAnsi"/>
                <w:sz w:val="22"/>
                <w:szCs w:val="22"/>
              </w:rPr>
              <w:t xml:space="preserve"> [Harmonogram</w:t>
            </w:r>
            <w:r w:rsidR="000201A2">
              <w:rPr>
                <w:rFonts w:asciiTheme="minorHAnsi" w:hAnsiTheme="minorHAnsi" w:cstheme="minorHAnsi"/>
                <w:sz w:val="22"/>
                <w:szCs w:val="22"/>
              </w:rPr>
              <w:t xml:space="preserve"> služeb</w:t>
            </w:r>
            <w:r w:rsidRPr="005A2917">
              <w:rPr>
                <w:rFonts w:asciiTheme="minorHAnsi" w:hAnsiTheme="minorHAnsi" w:cstheme="minorHAnsi"/>
                <w:sz w:val="22"/>
                <w:szCs w:val="22"/>
              </w:rPr>
              <w:t>]</w:t>
            </w:r>
            <w:r w:rsidR="00024429" w:rsidRPr="005A2917">
              <w:rPr>
                <w:rFonts w:asciiTheme="minorHAnsi" w:hAnsiTheme="minorHAnsi" w:cstheme="minorHAnsi"/>
                <w:sz w:val="22"/>
                <w:szCs w:val="22"/>
              </w:rPr>
              <w:t xml:space="preserve"> smluvní pokutu ve výši 0,</w:t>
            </w:r>
            <w:r w:rsidR="00FE257D" w:rsidRPr="005A2917">
              <w:rPr>
                <w:rFonts w:asciiTheme="minorHAnsi" w:hAnsiTheme="minorHAnsi" w:cstheme="minorHAnsi"/>
                <w:sz w:val="22"/>
                <w:szCs w:val="22"/>
              </w:rPr>
              <w:t>2</w:t>
            </w:r>
            <w:r w:rsidR="00024429" w:rsidRPr="005A2917">
              <w:rPr>
                <w:rFonts w:asciiTheme="minorHAnsi" w:hAnsiTheme="minorHAnsi" w:cstheme="minorHAnsi"/>
                <w:sz w:val="22"/>
                <w:szCs w:val="22"/>
              </w:rPr>
              <w:t xml:space="preserve"> % z</w:t>
            </w:r>
            <w:r w:rsidR="00080130" w:rsidRPr="005A2917">
              <w:rPr>
                <w:rFonts w:asciiTheme="minorHAnsi" w:hAnsiTheme="minorHAnsi" w:cstheme="minorHAnsi"/>
                <w:sz w:val="22"/>
                <w:szCs w:val="22"/>
              </w:rPr>
              <w:t> </w:t>
            </w:r>
            <w:r w:rsidR="00F45E4D" w:rsidRPr="005A2917">
              <w:rPr>
                <w:rFonts w:asciiTheme="minorHAnsi" w:hAnsiTheme="minorHAnsi" w:cstheme="minorHAnsi"/>
                <w:sz w:val="22"/>
                <w:szCs w:val="22"/>
              </w:rPr>
              <w:t>o</w:t>
            </w:r>
            <w:r w:rsidR="00080130" w:rsidRPr="005A2917">
              <w:rPr>
                <w:rFonts w:asciiTheme="minorHAnsi" w:hAnsiTheme="minorHAnsi" w:cstheme="minorHAnsi"/>
                <w:sz w:val="22"/>
                <w:szCs w:val="22"/>
              </w:rPr>
              <w:t xml:space="preserve">dměny </w:t>
            </w:r>
            <w:r w:rsidR="00F45E4D" w:rsidRPr="005A2917">
              <w:rPr>
                <w:rFonts w:asciiTheme="minorHAnsi" w:hAnsiTheme="minorHAnsi" w:cstheme="minorHAnsi"/>
                <w:sz w:val="22"/>
                <w:szCs w:val="22"/>
              </w:rPr>
              <w:t>K</w:t>
            </w:r>
            <w:r w:rsidR="00080130" w:rsidRPr="005A2917">
              <w:rPr>
                <w:rFonts w:asciiTheme="minorHAnsi" w:hAnsiTheme="minorHAnsi" w:cstheme="minorHAnsi"/>
                <w:sz w:val="22"/>
                <w:szCs w:val="22"/>
              </w:rPr>
              <w:t>o</w:t>
            </w:r>
            <w:r w:rsidR="00080130">
              <w:rPr>
                <w:rFonts w:asciiTheme="minorHAnsi" w:hAnsiTheme="minorHAnsi" w:cstheme="minorHAnsi"/>
                <w:sz w:val="22"/>
                <w:szCs w:val="22"/>
              </w:rPr>
              <w:t>nzultanta</w:t>
            </w:r>
            <w:r w:rsidR="00024429" w:rsidRPr="002366E2">
              <w:rPr>
                <w:rFonts w:asciiTheme="minorHAnsi" w:hAnsiTheme="minorHAnsi" w:cstheme="minorHAnsi"/>
                <w:sz w:val="22"/>
                <w:szCs w:val="22"/>
              </w:rPr>
              <w:t>, a to za každý jednotlivý případ porušení povinnosti</w:t>
            </w:r>
            <w:r w:rsidR="004931FC">
              <w:rPr>
                <w:rFonts w:asciiTheme="minorHAnsi" w:hAnsiTheme="minorHAnsi" w:cstheme="minorHAnsi"/>
                <w:sz w:val="22"/>
                <w:szCs w:val="22"/>
              </w:rPr>
              <w:t xml:space="preserve"> a za každý započatý den prodlení</w:t>
            </w:r>
            <w:r w:rsidR="00024429" w:rsidRPr="002366E2">
              <w:rPr>
                <w:rFonts w:asciiTheme="minorHAnsi" w:hAnsiTheme="minorHAnsi" w:cstheme="minorHAnsi"/>
                <w:sz w:val="22"/>
                <w:szCs w:val="22"/>
              </w:rPr>
              <w:t>,</w:t>
            </w:r>
          </w:p>
          <w:p w14:paraId="0FE31B18" w14:textId="09703D03" w:rsidR="00024429" w:rsidRDefault="003E4B9D"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00024429" w:rsidRPr="002366E2">
              <w:rPr>
                <w:rFonts w:asciiTheme="minorHAnsi" w:hAnsiTheme="minorHAnsi" w:cstheme="minorHAnsi"/>
                <w:sz w:val="22"/>
                <w:szCs w:val="22"/>
              </w:rPr>
              <w:t xml:space="preserve">v případě nedodržení kteréhokoliv </w:t>
            </w:r>
            <w:r w:rsidR="008B70DA">
              <w:rPr>
                <w:rFonts w:asciiTheme="minorHAnsi" w:hAnsiTheme="minorHAnsi" w:cstheme="minorHAnsi"/>
                <w:sz w:val="22"/>
                <w:szCs w:val="22"/>
              </w:rPr>
              <w:t>milníku</w:t>
            </w:r>
            <w:r w:rsidR="00024429" w:rsidRPr="002366E2">
              <w:rPr>
                <w:rFonts w:asciiTheme="minorHAnsi" w:hAnsiTheme="minorHAnsi" w:cstheme="minorHAnsi"/>
                <w:sz w:val="22"/>
                <w:szCs w:val="22"/>
              </w:rPr>
              <w:t xml:space="preserve"> poskytování některé ze Služeb, k němuž dojde z</w:t>
            </w:r>
            <w:r w:rsidR="00F54921" w:rsidRPr="002366E2">
              <w:rPr>
                <w:rFonts w:asciiTheme="minorHAnsi" w:hAnsiTheme="minorHAnsi" w:cstheme="minorHAnsi"/>
                <w:sz w:val="22"/>
                <w:szCs w:val="22"/>
              </w:rPr>
              <w:t> </w:t>
            </w:r>
            <w:r w:rsidR="00024429" w:rsidRPr="002366E2">
              <w:rPr>
                <w:rFonts w:asciiTheme="minorHAnsi" w:hAnsiTheme="minorHAnsi" w:cstheme="minorHAnsi"/>
                <w:sz w:val="22"/>
                <w:szCs w:val="22"/>
              </w:rPr>
              <w:t>důvodů na straně Konzultanta,</w:t>
            </w:r>
            <w:r w:rsidR="008A1DE7">
              <w:rPr>
                <w:rFonts w:asciiTheme="minorHAnsi" w:hAnsiTheme="minorHAnsi" w:cstheme="minorHAnsi"/>
                <w:sz w:val="22"/>
                <w:szCs w:val="22"/>
              </w:rPr>
              <w:t xml:space="preserve"> </w:t>
            </w:r>
            <w:r w:rsidR="00024429" w:rsidRPr="002366E2">
              <w:rPr>
                <w:rFonts w:asciiTheme="minorHAnsi" w:hAnsiTheme="minorHAnsi" w:cstheme="minorHAnsi"/>
                <w:sz w:val="22"/>
                <w:szCs w:val="22"/>
              </w:rPr>
              <w:t>nebo</w:t>
            </w:r>
            <w:r w:rsidR="008A1DE7">
              <w:rPr>
                <w:rFonts w:asciiTheme="minorHAnsi" w:hAnsiTheme="minorHAnsi" w:cstheme="minorHAnsi"/>
                <w:sz w:val="22"/>
                <w:szCs w:val="22"/>
              </w:rPr>
              <w:t xml:space="preserve"> </w:t>
            </w:r>
            <w:r w:rsidR="00024429" w:rsidRPr="002366E2">
              <w:rPr>
                <w:rFonts w:asciiTheme="minorHAnsi" w:hAnsiTheme="minorHAnsi" w:cstheme="minorHAnsi"/>
                <w:sz w:val="22"/>
                <w:szCs w:val="22"/>
              </w:rPr>
              <w:t>pokud</w:t>
            </w:r>
            <w:r w:rsidR="008A1DE7">
              <w:rPr>
                <w:rFonts w:asciiTheme="minorHAnsi" w:hAnsiTheme="minorHAnsi" w:cstheme="minorHAnsi"/>
                <w:sz w:val="22"/>
                <w:szCs w:val="22"/>
              </w:rPr>
              <w:t xml:space="preserve"> </w:t>
            </w:r>
            <w:r w:rsidR="00024429" w:rsidRPr="008A1DE7">
              <w:rPr>
                <w:rFonts w:asciiTheme="minorHAnsi" w:hAnsiTheme="minorHAnsi" w:cstheme="minorHAnsi"/>
                <w:sz w:val="22"/>
                <w:szCs w:val="22"/>
              </w:rPr>
              <w:t xml:space="preserve">v důsledku prodlení Konzultanta s plněním povinností podle Smlouvy dojde k prodloužení Doby </w:t>
            </w:r>
            <w:r w:rsidR="00024429" w:rsidRPr="005A2917">
              <w:rPr>
                <w:rFonts w:asciiTheme="minorHAnsi" w:hAnsiTheme="minorHAnsi" w:cstheme="minorHAnsi"/>
                <w:sz w:val="22"/>
                <w:szCs w:val="22"/>
              </w:rPr>
              <w:t>pro dokončení, smluvní pokutu ve výši 0,1 % z</w:t>
            </w:r>
            <w:r w:rsidR="00080130" w:rsidRPr="005A2917">
              <w:rPr>
                <w:rFonts w:asciiTheme="minorHAnsi" w:hAnsiTheme="minorHAnsi" w:cstheme="minorHAnsi"/>
                <w:sz w:val="22"/>
                <w:szCs w:val="22"/>
              </w:rPr>
              <w:t> </w:t>
            </w:r>
            <w:r w:rsidR="00F45E4D" w:rsidRPr="005A2917">
              <w:rPr>
                <w:rFonts w:asciiTheme="minorHAnsi" w:hAnsiTheme="minorHAnsi" w:cstheme="minorHAnsi"/>
                <w:sz w:val="22"/>
                <w:szCs w:val="22"/>
              </w:rPr>
              <w:t>o</w:t>
            </w:r>
            <w:r w:rsidR="00080130" w:rsidRPr="005A2917">
              <w:rPr>
                <w:rFonts w:asciiTheme="minorHAnsi" w:hAnsiTheme="minorHAnsi" w:cstheme="minorHAnsi"/>
                <w:sz w:val="22"/>
                <w:szCs w:val="22"/>
              </w:rPr>
              <w:t xml:space="preserve">dměny </w:t>
            </w:r>
            <w:r w:rsidR="00F45E4D" w:rsidRPr="005A2917">
              <w:rPr>
                <w:rFonts w:asciiTheme="minorHAnsi" w:hAnsiTheme="minorHAnsi" w:cstheme="minorHAnsi"/>
                <w:sz w:val="22"/>
                <w:szCs w:val="22"/>
              </w:rPr>
              <w:t>K</w:t>
            </w:r>
            <w:r w:rsidR="00080130" w:rsidRPr="005A2917">
              <w:rPr>
                <w:rFonts w:asciiTheme="minorHAnsi" w:hAnsiTheme="minorHAnsi" w:cstheme="minorHAnsi"/>
                <w:sz w:val="22"/>
                <w:szCs w:val="22"/>
              </w:rPr>
              <w:t>onzultan</w:t>
            </w:r>
            <w:r w:rsidR="008465F1" w:rsidRPr="005A2917">
              <w:rPr>
                <w:rFonts w:asciiTheme="minorHAnsi" w:hAnsiTheme="minorHAnsi" w:cstheme="minorHAnsi"/>
                <w:sz w:val="22"/>
                <w:szCs w:val="22"/>
              </w:rPr>
              <w:t>t</w:t>
            </w:r>
            <w:r w:rsidR="00080130" w:rsidRPr="005A2917">
              <w:rPr>
                <w:rFonts w:asciiTheme="minorHAnsi" w:hAnsiTheme="minorHAnsi" w:cstheme="minorHAnsi"/>
                <w:sz w:val="22"/>
                <w:szCs w:val="22"/>
              </w:rPr>
              <w:t>a</w:t>
            </w:r>
            <w:r w:rsidR="00024429" w:rsidRPr="008A1DE7">
              <w:rPr>
                <w:rFonts w:asciiTheme="minorHAnsi" w:hAnsiTheme="minorHAnsi" w:cstheme="minorHAnsi"/>
                <w:sz w:val="22"/>
                <w:szCs w:val="22"/>
              </w:rPr>
              <w:t>, a to za každý započatý den prodlení se splněním každé jednotlivé povinnosti,</w:t>
            </w:r>
          </w:p>
          <w:p w14:paraId="40B1D115" w14:textId="1BA70C62" w:rsidR="008A1DE7" w:rsidRDefault="008A1DE7" w:rsidP="00701ED5">
            <w:pPr>
              <w:pStyle w:val="Odstavecseseznamem"/>
              <w:numPr>
                <w:ilvl w:val="0"/>
                <w:numId w:val="10"/>
              </w:numPr>
              <w:tabs>
                <w:tab w:val="left" w:pos="640"/>
              </w:tabs>
              <w:jc w:val="both"/>
              <w:rPr>
                <w:rFonts w:asciiTheme="minorHAnsi" w:hAnsiTheme="minorHAnsi" w:cstheme="minorHAnsi"/>
                <w:sz w:val="22"/>
                <w:szCs w:val="22"/>
              </w:rPr>
            </w:pPr>
            <w:r w:rsidRPr="008A1DE7">
              <w:rPr>
                <w:rFonts w:asciiTheme="minorHAnsi" w:hAnsiTheme="minorHAnsi" w:cstheme="minorHAnsi"/>
                <w:sz w:val="22"/>
                <w:szCs w:val="22"/>
              </w:rPr>
              <w:t>v případě, že Konzultant poruší nebo udělí pokyn v rozporu s obecně závaznými právními předpisy v oblasti bezpečnosti a ochrany zdraví při práci (BOZP), smluvní pokutu ve výši 0,2</w:t>
            </w:r>
            <w:r>
              <w:rPr>
                <w:rFonts w:asciiTheme="minorHAnsi" w:hAnsiTheme="minorHAnsi" w:cstheme="minorHAnsi"/>
                <w:sz w:val="22"/>
                <w:szCs w:val="22"/>
              </w:rPr>
              <w:t> </w:t>
            </w:r>
            <w:r w:rsidRPr="008A1DE7">
              <w:rPr>
                <w:rFonts w:asciiTheme="minorHAnsi" w:hAnsiTheme="minorHAnsi" w:cstheme="minorHAnsi"/>
                <w:sz w:val="22"/>
                <w:szCs w:val="22"/>
              </w:rPr>
              <w:t>% z</w:t>
            </w:r>
            <w:r w:rsidR="005A2917">
              <w:rPr>
                <w:rFonts w:asciiTheme="minorHAnsi" w:hAnsiTheme="minorHAnsi" w:cstheme="minorHAnsi"/>
                <w:sz w:val="22"/>
                <w:szCs w:val="22"/>
              </w:rPr>
              <w:t> odměny Konzultanta</w:t>
            </w:r>
            <w:r w:rsidRPr="008A1DE7">
              <w:rPr>
                <w:rFonts w:asciiTheme="minorHAnsi" w:hAnsiTheme="minorHAnsi" w:cstheme="minorHAnsi"/>
                <w:sz w:val="22"/>
                <w:szCs w:val="22"/>
              </w:rPr>
              <w:t xml:space="preserve"> za každý případ porušení povinnosti</w:t>
            </w:r>
            <w:r>
              <w:rPr>
                <w:rFonts w:asciiTheme="minorHAnsi" w:hAnsiTheme="minorHAnsi" w:cstheme="minorHAnsi"/>
                <w:sz w:val="22"/>
                <w:szCs w:val="22"/>
              </w:rPr>
              <w:t>,</w:t>
            </w:r>
          </w:p>
          <w:p w14:paraId="194D51A7" w14:textId="3B63B780" w:rsidR="00E27F6C" w:rsidRPr="0094264C" w:rsidRDefault="008A1DE7" w:rsidP="00701ED5">
            <w:pPr>
              <w:pStyle w:val="Odstavecseseznamem"/>
              <w:numPr>
                <w:ilvl w:val="0"/>
                <w:numId w:val="10"/>
              </w:numPr>
              <w:tabs>
                <w:tab w:val="left" w:pos="640"/>
              </w:tabs>
              <w:jc w:val="both"/>
              <w:rPr>
                <w:rFonts w:asciiTheme="minorHAnsi" w:hAnsiTheme="minorHAnsi" w:cstheme="minorHAnsi"/>
                <w:sz w:val="22"/>
                <w:szCs w:val="22"/>
              </w:rPr>
            </w:pPr>
            <w:r w:rsidRPr="008A1DE7">
              <w:rPr>
                <w:rFonts w:asciiTheme="minorHAnsi" w:hAnsiTheme="minorHAnsi" w:cstheme="minorHAnsi"/>
                <w:sz w:val="22"/>
                <w:szCs w:val="22"/>
              </w:rPr>
              <w:t xml:space="preserve">v případě, že Personál Konzultanta, delegovaný jako trvalý, bude v rozporu se Smlouvou pověřen jinými úkoly, smluvní pokutu ve výši 0,2 % </w:t>
            </w:r>
            <w:r w:rsidR="005A2917">
              <w:rPr>
                <w:rFonts w:asciiTheme="minorHAnsi" w:hAnsiTheme="minorHAnsi" w:cstheme="minorHAnsi"/>
                <w:sz w:val="22"/>
                <w:szCs w:val="22"/>
              </w:rPr>
              <w:t>z odměny Konzultanta</w:t>
            </w:r>
            <w:r w:rsidRPr="008A1DE7">
              <w:rPr>
                <w:rFonts w:asciiTheme="minorHAnsi" w:hAnsiTheme="minorHAnsi" w:cstheme="minorHAnsi"/>
                <w:sz w:val="22"/>
                <w:szCs w:val="22"/>
              </w:rPr>
              <w:t xml:space="preserve"> za každý případ porušení povinnosti, a to i opakovaně v </w:t>
            </w:r>
            <w:r w:rsidRPr="008A1DE7">
              <w:rPr>
                <w:rFonts w:asciiTheme="minorHAnsi" w:hAnsiTheme="minorHAnsi" w:cstheme="minorHAnsi"/>
                <w:sz w:val="22"/>
                <w:szCs w:val="22"/>
              </w:rPr>
              <w:lastRenderedPageBreak/>
              <w:t>případě nesplnění této povinnosti v náhradním termínu stanoveném Objednatelem</w:t>
            </w:r>
            <w:r>
              <w:rPr>
                <w:rFonts w:asciiTheme="minorHAnsi" w:hAnsiTheme="minorHAnsi" w:cstheme="minorHAnsi"/>
                <w:sz w:val="22"/>
                <w:szCs w:val="22"/>
              </w:rPr>
              <w:t>,</w:t>
            </w:r>
          </w:p>
          <w:p w14:paraId="052F8C08" w14:textId="21847A2E" w:rsidR="00024429" w:rsidRDefault="003E4B9D"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00024429" w:rsidRPr="002366E2">
              <w:rPr>
                <w:rFonts w:asciiTheme="minorHAnsi" w:hAnsiTheme="minorHAnsi" w:cstheme="minorHAnsi"/>
                <w:sz w:val="22"/>
                <w:szCs w:val="22"/>
              </w:rPr>
              <w:t xml:space="preserve">v případě prodlení s odstraněním vad podle Pod-článku </w:t>
            </w:r>
            <w:r w:rsidR="00861460" w:rsidRPr="002366E2">
              <w:rPr>
                <w:rFonts w:asciiTheme="minorHAnsi" w:hAnsiTheme="minorHAnsi" w:cstheme="minorHAnsi"/>
                <w:sz w:val="22"/>
                <w:szCs w:val="22"/>
              </w:rPr>
              <w:t>8.5</w:t>
            </w:r>
            <w:r>
              <w:rPr>
                <w:rFonts w:asciiTheme="minorHAnsi" w:hAnsiTheme="minorHAnsi" w:cstheme="minorHAnsi"/>
                <w:sz w:val="22"/>
                <w:szCs w:val="22"/>
              </w:rPr>
              <w:t xml:space="preserve"> [Odpovědnost za vady]</w:t>
            </w:r>
            <w:r w:rsidR="00024429" w:rsidRPr="002366E2">
              <w:rPr>
                <w:rFonts w:asciiTheme="minorHAnsi" w:hAnsiTheme="minorHAnsi" w:cstheme="minorHAnsi"/>
                <w:sz w:val="22"/>
                <w:szCs w:val="22"/>
              </w:rPr>
              <w:t xml:space="preserve"> smluvní pokutu ve výši 0,1 </w:t>
            </w:r>
            <w:r w:rsidR="006A6B3C">
              <w:rPr>
                <w:rFonts w:asciiTheme="minorHAnsi" w:hAnsiTheme="minorHAnsi" w:cstheme="minorHAnsi"/>
                <w:sz w:val="22"/>
                <w:szCs w:val="22"/>
              </w:rPr>
              <w:t>% z</w:t>
            </w:r>
            <w:r w:rsidR="00080130">
              <w:rPr>
                <w:rFonts w:asciiTheme="minorHAnsi" w:hAnsiTheme="minorHAnsi" w:cstheme="minorHAnsi"/>
                <w:sz w:val="22"/>
                <w:szCs w:val="22"/>
              </w:rPr>
              <w:t> </w:t>
            </w:r>
            <w:r w:rsidR="00F45E4D">
              <w:rPr>
                <w:rFonts w:asciiTheme="minorHAnsi" w:hAnsiTheme="minorHAnsi" w:cstheme="minorHAnsi"/>
                <w:sz w:val="22"/>
                <w:szCs w:val="22"/>
              </w:rPr>
              <w:t>o</w:t>
            </w:r>
            <w:r w:rsidR="00080130">
              <w:rPr>
                <w:rFonts w:asciiTheme="minorHAnsi" w:hAnsiTheme="minorHAnsi" w:cstheme="minorHAnsi"/>
                <w:sz w:val="22"/>
                <w:szCs w:val="22"/>
              </w:rPr>
              <w:t xml:space="preserve">dměny </w:t>
            </w:r>
            <w:r w:rsidR="00F45E4D">
              <w:rPr>
                <w:rFonts w:asciiTheme="minorHAnsi" w:hAnsiTheme="minorHAnsi" w:cstheme="minorHAnsi"/>
                <w:sz w:val="22"/>
                <w:szCs w:val="22"/>
              </w:rPr>
              <w:t>K</w:t>
            </w:r>
            <w:r w:rsidR="00080130">
              <w:rPr>
                <w:rFonts w:asciiTheme="minorHAnsi" w:hAnsiTheme="minorHAnsi" w:cstheme="minorHAnsi"/>
                <w:sz w:val="22"/>
                <w:szCs w:val="22"/>
              </w:rPr>
              <w:t>o</w:t>
            </w:r>
            <w:r w:rsidR="008465F1">
              <w:rPr>
                <w:rFonts w:asciiTheme="minorHAnsi" w:hAnsiTheme="minorHAnsi" w:cstheme="minorHAnsi"/>
                <w:sz w:val="22"/>
                <w:szCs w:val="22"/>
              </w:rPr>
              <w:t>nzultanta</w:t>
            </w:r>
            <w:r w:rsidR="00024429" w:rsidRPr="002366E2">
              <w:rPr>
                <w:rFonts w:asciiTheme="minorHAnsi" w:hAnsiTheme="minorHAnsi" w:cstheme="minorHAnsi"/>
                <w:sz w:val="22"/>
                <w:szCs w:val="22"/>
              </w:rPr>
              <w:t>, a to za každý započatý den prodlení a každou jednotlivou vadu,</w:t>
            </w:r>
          </w:p>
          <w:p w14:paraId="72500BC0" w14:textId="68DD56CE" w:rsidR="00E27F6C" w:rsidRPr="002366E2" w:rsidRDefault="00E27F6C" w:rsidP="00701ED5">
            <w:pPr>
              <w:pStyle w:val="Odstavecseseznamem"/>
              <w:numPr>
                <w:ilvl w:val="0"/>
                <w:numId w:val="10"/>
              </w:numPr>
              <w:tabs>
                <w:tab w:val="left" w:pos="640"/>
              </w:tabs>
              <w:jc w:val="both"/>
              <w:rPr>
                <w:rFonts w:asciiTheme="minorHAnsi" w:hAnsiTheme="minorHAnsi" w:cstheme="minorHAnsi"/>
                <w:sz w:val="22"/>
                <w:szCs w:val="22"/>
              </w:rPr>
            </w:pPr>
            <w:r w:rsidRPr="00E27F6C">
              <w:rPr>
                <w:rFonts w:asciiTheme="minorHAnsi" w:hAnsiTheme="minorHAnsi" w:cstheme="minorHAnsi"/>
                <w:sz w:val="22"/>
                <w:szCs w:val="22"/>
              </w:rPr>
              <w:t xml:space="preserve">v </w:t>
            </w:r>
            <w:r w:rsidRPr="00972BBD">
              <w:rPr>
                <w:rFonts w:asciiTheme="minorHAnsi" w:hAnsiTheme="minorHAnsi" w:cstheme="minorHAnsi"/>
                <w:sz w:val="22"/>
                <w:szCs w:val="22"/>
              </w:rPr>
              <w:t xml:space="preserve">případě prodlení s udržováním bankovní záruky v platnosti nebo nepředložením nové bankovní záruky dle Pod-článku </w:t>
            </w:r>
            <w:r w:rsidR="00972BBD" w:rsidRPr="00972BBD">
              <w:rPr>
                <w:rFonts w:asciiTheme="minorHAnsi" w:hAnsiTheme="minorHAnsi" w:cstheme="minorHAnsi"/>
                <w:sz w:val="22"/>
                <w:szCs w:val="22"/>
              </w:rPr>
              <w:t>8</w:t>
            </w:r>
            <w:r w:rsidRPr="00972BBD">
              <w:rPr>
                <w:rFonts w:asciiTheme="minorHAnsi" w:hAnsiTheme="minorHAnsi" w:cstheme="minorHAnsi"/>
                <w:sz w:val="22"/>
                <w:szCs w:val="22"/>
              </w:rPr>
              <w:t>.</w:t>
            </w:r>
            <w:r w:rsidR="00972BBD" w:rsidRPr="00972BBD">
              <w:rPr>
                <w:rFonts w:asciiTheme="minorHAnsi" w:hAnsiTheme="minorHAnsi" w:cstheme="minorHAnsi"/>
                <w:sz w:val="22"/>
                <w:szCs w:val="22"/>
              </w:rPr>
              <w:t>7 [Bankovní záruka]</w:t>
            </w:r>
            <w:r w:rsidRPr="00972BBD">
              <w:rPr>
                <w:rFonts w:asciiTheme="minorHAnsi" w:hAnsiTheme="minorHAnsi" w:cstheme="minorHAnsi"/>
                <w:sz w:val="22"/>
                <w:szCs w:val="22"/>
              </w:rPr>
              <w:t>, smluvní pokutu ve výši 0,</w:t>
            </w:r>
            <w:r w:rsidR="008B70DA">
              <w:rPr>
                <w:rFonts w:asciiTheme="minorHAnsi" w:hAnsiTheme="minorHAnsi" w:cstheme="minorHAnsi"/>
                <w:sz w:val="22"/>
                <w:szCs w:val="22"/>
              </w:rPr>
              <w:t>1</w:t>
            </w:r>
            <w:r w:rsidR="008B70DA" w:rsidRPr="00972BBD">
              <w:rPr>
                <w:rFonts w:asciiTheme="minorHAnsi" w:hAnsiTheme="minorHAnsi" w:cstheme="minorHAnsi"/>
                <w:sz w:val="22"/>
                <w:szCs w:val="22"/>
              </w:rPr>
              <w:t xml:space="preserve"> </w:t>
            </w:r>
            <w:r w:rsidRPr="00972BBD">
              <w:rPr>
                <w:rFonts w:asciiTheme="minorHAnsi" w:hAnsiTheme="minorHAnsi" w:cstheme="minorHAnsi"/>
                <w:sz w:val="22"/>
                <w:szCs w:val="22"/>
              </w:rPr>
              <w:t>% z odměny Konzultanta, a to za každý</w:t>
            </w:r>
            <w:r w:rsidRPr="00E27F6C">
              <w:rPr>
                <w:rFonts w:asciiTheme="minorHAnsi" w:hAnsiTheme="minorHAnsi" w:cstheme="minorHAnsi"/>
                <w:sz w:val="22"/>
                <w:szCs w:val="22"/>
              </w:rPr>
              <w:t xml:space="preserve"> započatý den prodlení</w:t>
            </w:r>
            <w:r>
              <w:rPr>
                <w:rFonts w:asciiTheme="minorHAnsi" w:hAnsiTheme="minorHAnsi" w:cstheme="minorHAnsi"/>
                <w:sz w:val="22"/>
                <w:szCs w:val="22"/>
              </w:rPr>
              <w:t xml:space="preserve"> a každý jednotlivý případ,</w:t>
            </w:r>
          </w:p>
          <w:p w14:paraId="70208E03" w14:textId="77777777" w:rsidR="00FB743C" w:rsidRDefault="003E4B9D"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  </w:t>
            </w:r>
            <w:r w:rsidR="00024429" w:rsidRPr="002366E2">
              <w:rPr>
                <w:rFonts w:asciiTheme="minorHAnsi" w:hAnsiTheme="minorHAnsi" w:cstheme="minorHAnsi"/>
                <w:sz w:val="22"/>
                <w:szCs w:val="22"/>
              </w:rPr>
              <w:t xml:space="preserve">v případě prodlení s udržováním pojistné smlouvy </w:t>
            </w:r>
            <w:r>
              <w:rPr>
                <w:rFonts w:asciiTheme="minorHAnsi" w:hAnsiTheme="minorHAnsi" w:cstheme="minorHAnsi"/>
                <w:sz w:val="22"/>
                <w:szCs w:val="22"/>
              </w:rPr>
              <w:br/>
            </w:r>
            <w:r w:rsidR="00024429" w:rsidRPr="002366E2">
              <w:rPr>
                <w:rFonts w:asciiTheme="minorHAnsi" w:hAnsiTheme="minorHAnsi" w:cstheme="minorHAnsi"/>
                <w:sz w:val="22"/>
                <w:szCs w:val="22"/>
              </w:rPr>
              <w:t xml:space="preserve">v platnosti nebo </w:t>
            </w:r>
            <w:r w:rsidR="00024429" w:rsidRPr="00972BBD">
              <w:rPr>
                <w:rFonts w:asciiTheme="minorHAnsi" w:hAnsiTheme="minorHAnsi" w:cstheme="minorHAnsi"/>
                <w:sz w:val="22"/>
                <w:szCs w:val="22"/>
              </w:rPr>
              <w:t xml:space="preserve">nepředložením nové kopie pojistné smlouvy podle Pod-článku </w:t>
            </w:r>
            <w:r w:rsidR="00861460" w:rsidRPr="00972BBD">
              <w:rPr>
                <w:rFonts w:asciiTheme="minorHAnsi" w:hAnsiTheme="minorHAnsi" w:cstheme="minorHAnsi"/>
                <w:sz w:val="22"/>
                <w:szCs w:val="22"/>
              </w:rPr>
              <w:t>9</w:t>
            </w:r>
            <w:r w:rsidR="00024429" w:rsidRPr="00972BBD">
              <w:rPr>
                <w:rFonts w:asciiTheme="minorHAnsi" w:hAnsiTheme="minorHAnsi" w:cstheme="minorHAnsi"/>
                <w:sz w:val="22"/>
                <w:szCs w:val="22"/>
              </w:rPr>
              <w:t xml:space="preserve">.1 </w:t>
            </w:r>
            <w:r w:rsidRPr="00972BBD">
              <w:rPr>
                <w:rFonts w:asciiTheme="minorHAnsi" w:hAnsiTheme="minorHAnsi" w:cstheme="minorHAnsi"/>
                <w:sz w:val="22"/>
                <w:szCs w:val="22"/>
              </w:rPr>
              <w:t xml:space="preserve">[Pojištění konzultanta] </w:t>
            </w:r>
            <w:r w:rsidR="00024429" w:rsidRPr="00972BBD">
              <w:rPr>
                <w:rFonts w:asciiTheme="minorHAnsi" w:hAnsiTheme="minorHAnsi" w:cstheme="minorHAnsi"/>
                <w:sz w:val="22"/>
                <w:szCs w:val="22"/>
              </w:rPr>
              <w:t>smluvní pokutu ve výši 0,</w:t>
            </w:r>
            <w:r w:rsidR="00F54921" w:rsidRPr="00972BBD">
              <w:rPr>
                <w:rFonts w:asciiTheme="minorHAnsi" w:hAnsiTheme="minorHAnsi" w:cstheme="minorHAnsi"/>
                <w:sz w:val="22"/>
                <w:szCs w:val="22"/>
              </w:rPr>
              <w:t>1</w:t>
            </w:r>
            <w:r w:rsidR="00024429" w:rsidRPr="00972BBD">
              <w:rPr>
                <w:rFonts w:asciiTheme="minorHAnsi" w:hAnsiTheme="minorHAnsi" w:cstheme="minorHAnsi"/>
                <w:sz w:val="22"/>
                <w:szCs w:val="22"/>
              </w:rPr>
              <w:t xml:space="preserve"> % z</w:t>
            </w:r>
            <w:r w:rsidR="008465F1" w:rsidRPr="00972BBD">
              <w:rPr>
                <w:rFonts w:asciiTheme="minorHAnsi" w:hAnsiTheme="minorHAnsi" w:cstheme="minorHAnsi"/>
                <w:sz w:val="22"/>
                <w:szCs w:val="22"/>
              </w:rPr>
              <w:t> </w:t>
            </w:r>
            <w:r w:rsidR="00F45E4D" w:rsidRPr="00972BBD">
              <w:rPr>
                <w:rFonts w:asciiTheme="minorHAnsi" w:hAnsiTheme="minorHAnsi" w:cstheme="minorHAnsi"/>
                <w:sz w:val="22"/>
                <w:szCs w:val="22"/>
              </w:rPr>
              <w:t>o</w:t>
            </w:r>
            <w:r w:rsidR="008465F1" w:rsidRPr="00972BBD">
              <w:rPr>
                <w:rFonts w:asciiTheme="minorHAnsi" w:hAnsiTheme="minorHAnsi" w:cstheme="minorHAnsi"/>
                <w:sz w:val="22"/>
                <w:szCs w:val="22"/>
              </w:rPr>
              <w:t xml:space="preserve">dměny </w:t>
            </w:r>
            <w:r w:rsidR="00F45E4D" w:rsidRPr="00972BBD">
              <w:rPr>
                <w:rFonts w:asciiTheme="minorHAnsi" w:hAnsiTheme="minorHAnsi" w:cstheme="minorHAnsi"/>
                <w:sz w:val="22"/>
                <w:szCs w:val="22"/>
              </w:rPr>
              <w:t>K</w:t>
            </w:r>
            <w:r w:rsidR="008465F1" w:rsidRPr="00972BBD">
              <w:rPr>
                <w:rFonts w:asciiTheme="minorHAnsi" w:hAnsiTheme="minorHAnsi" w:cstheme="minorHAnsi"/>
                <w:sz w:val="22"/>
                <w:szCs w:val="22"/>
              </w:rPr>
              <w:t>onzultanta</w:t>
            </w:r>
            <w:r w:rsidR="00024429" w:rsidRPr="005A2917">
              <w:rPr>
                <w:rFonts w:asciiTheme="minorHAnsi" w:hAnsiTheme="minorHAnsi" w:cstheme="minorHAnsi"/>
                <w:sz w:val="22"/>
                <w:szCs w:val="22"/>
              </w:rPr>
              <w:t>, a to</w:t>
            </w:r>
            <w:r w:rsidR="00024429" w:rsidRPr="002366E2">
              <w:rPr>
                <w:rFonts w:asciiTheme="minorHAnsi" w:hAnsiTheme="minorHAnsi" w:cstheme="minorHAnsi"/>
                <w:sz w:val="22"/>
                <w:szCs w:val="22"/>
              </w:rPr>
              <w:t xml:space="preserve"> za každý započatý den prodlení</w:t>
            </w:r>
            <w:r w:rsidR="00F54921" w:rsidRPr="002366E2">
              <w:rPr>
                <w:rFonts w:asciiTheme="minorHAnsi" w:hAnsiTheme="minorHAnsi" w:cstheme="minorHAnsi"/>
                <w:sz w:val="22"/>
                <w:szCs w:val="22"/>
              </w:rPr>
              <w:t xml:space="preserve"> a každý jednotlivý případ</w:t>
            </w:r>
            <w:r w:rsidR="00FB743C">
              <w:rPr>
                <w:rFonts w:asciiTheme="minorHAnsi" w:hAnsiTheme="minorHAnsi" w:cstheme="minorHAnsi"/>
                <w:sz w:val="22"/>
                <w:szCs w:val="22"/>
              </w:rPr>
              <w:t>,</w:t>
            </w:r>
          </w:p>
          <w:p w14:paraId="2F3483F2" w14:textId="3AB8A346" w:rsidR="005F409E" w:rsidRPr="00FB743C" w:rsidRDefault="00FB743C" w:rsidP="00701ED5">
            <w:pPr>
              <w:pStyle w:val="Odstavecseseznamem"/>
              <w:numPr>
                <w:ilvl w:val="0"/>
                <w:numId w:val="10"/>
              </w:numPr>
              <w:tabs>
                <w:tab w:val="left" w:pos="640"/>
              </w:tabs>
              <w:jc w:val="both"/>
              <w:rPr>
                <w:rFonts w:asciiTheme="minorHAnsi" w:hAnsiTheme="minorHAnsi" w:cstheme="minorHAnsi"/>
                <w:sz w:val="22"/>
                <w:szCs w:val="22"/>
              </w:rPr>
            </w:pPr>
            <w:r>
              <w:rPr>
                <w:rFonts w:asciiTheme="minorHAnsi" w:hAnsiTheme="minorHAnsi" w:cstheme="minorHAnsi"/>
                <w:sz w:val="22"/>
                <w:szCs w:val="22"/>
              </w:rPr>
              <w:t>v případě prodlení za každý započatý den prodlení nebo za každé porušení každé jiné povinnosti Konzultanta smluvní pokutu ve výši 0,01 %</w:t>
            </w:r>
            <w:r w:rsidR="00FA065F">
              <w:rPr>
                <w:rFonts w:asciiTheme="minorHAnsi" w:hAnsiTheme="minorHAnsi" w:cstheme="minorHAnsi"/>
                <w:sz w:val="22"/>
                <w:szCs w:val="22"/>
              </w:rPr>
              <w:t xml:space="preserve"> </w:t>
            </w:r>
            <w:r w:rsidR="00FA065F" w:rsidRPr="00972BBD">
              <w:rPr>
                <w:rFonts w:asciiTheme="minorHAnsi" w:hAnsiTheme="minorHAnsi" w:cstheme="minorHAnsi"/>
                <w:sz w:val="22"/>
                <w:szCs w:val="22"/>
              </w:rPr>
              <w:t>z odměny Konzultanta</w:t>
            </w:r>
            <w:r w:rsidR="00024429" w:rsidRPr="002366E2">
              <w:rPr>
                <w:rFonts w:asciiTheme="minorHAnsi" w:hAnsiTheme="minorHAnsi" w:cstheme="minorHAnsi"/>
                <w:sz w:val="22"/>
                <w:szCs w:val="22"/>
              </w:rPr>
              <w:t>.</w:t>
            </w:r>
          </w:p>
          <w:p w14:paraId="50EABA26" w14:textId="2D1B1423" w:rsidR="005F409E" w:rsidRPr="005F409E" w:rsidRDefault="005F409E"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Smluvní pokuty jsou počítány z odměny Konzultanta bez úprav</w:t>
            </w:r>
            <w:r w:rsidR="00850994">
              <w:rPr>
                <w:rFonts w:asciiTheme="minorHAnsi" w:hAnsiTheme="minorHAnsi" w:cstheme="minorHAnsi"/>
                <w:sz w:val="22"/>
                <w:szCs w:val="22"/>
              </w:rPr>
              <w:t xml:space="preserve"> dle její definice podle Pod-článku 1.1.34.</w:t>
            </w:r>
            <w:r w:rsidR="005A2917">
              <w:rPr>
                <w:rFonts w:asciiTheme="minorHAnsi" w:hAnsiTheme="minorHAnsi" w:cstheme="minorHAnsi"/>
                <w:sz w:val="22"/>
                <w:szCs w:val="22"/>
              </w:rPr>
              <w:t>“</w:t>
            </w:r>
          </w:p>
        </w:tc>
      </w:tr>
      <w:tr w:rsidR="00024429" w:rsidRPr="009168F0" w14:paraId="7F3D58EE" w14:textId="77777777" w:rsidTr="00126D87">
        <w:tc>
          <w:tcPr>
            <w:tcW w:w="2687" w:type="dxa"/>
            <w:vAlign w:val="center"/>
          </w:tcPr>
          <w:p w14:paraId="09BC6DB2" w14:textId="77777777" w:rsidR="00024429" w:rsidRPr="009168F0" w:rsidRDefault="00024429" w:rsidP="00701ED5">
            <w:pPr>
              <w:spacing w:line="264" w:lineRule="auto"/>
              <w:rPr>
                <w:rFonts w:asciiTheme="minorHAnsi" w:hAnsiTheme="minorHAnsi" w:cstheme="minorHAnsi"/>
                <w:b/>
                <w:sz w:val="22"/>
                <w:szCs w:val="22"/>
              </w:rPr>
            </w:pPr>
          </w:p>
        </w:tc>
        <w:tc>
          <w:tcPr>
            <w:tcW w:w="1053" w:type="dxa"/>
          </w:tcPr>
          <w:p w14:paraId="1CC8F060" w14:textId="77777777" w:rsidR="00024429" w:rsidRPr="009168F0" w:rsidRDefault="00024429" w:rsidP="00701ED5">
            <w:pPr>
              <w:rPr>
                <w:rFonts w:asciiTheme="minorHAnsi" w:hAnsiTheme="minorHAnsi" w:cstheme="minorHAnsi"/>
                <w:sz w:val="22"/>
                <w:szCs w:val="22"/>
              </w:rPr>
            </w:pPr>
          </w:p>
        </w:tc>
        <w:tc>
          <w:tcPr>
            <w:tcW w:w="5904" w:type="dxa"/>
            <w:vAlign w:val="center"/>
          </w:tcPr>
          <w:p w14:paraId="63BA5AE1" w14:textId="77777777" w:rsidR="00024429" w:rsidRPr="002366E2" w:rsidRDefault="00024429" w:rsidP="00701ED5">
            <w:pPr>
              <w:tabs>
                <w:tab w:val="left" w:pos="640"/>
              </w:tabs>
              <w:jc w:val="both"/>
              <w:rPr>
                <w:rFonts w:asciiTheme="minorHAnsi" w:hAnsiTheme="minorHAnsi" w:cstheme="minorHAnsi"/>
                <w:sz w:val="22"/>
                <w:szCs w:val="22"/>
              </w:rPr>
            </w:pPr>
          </w:p>
        </w:tc>
      </w:tr>
      <w:tr w:rsidR="00024429" w:rsidRPr="009168F0" w14:paraId="36D6E84B" w14:textId="77777777" w:rsidTr="00126D87">
        <w:tc>
          <w:tcPr>
            <w:tcW w:w="2687" w:type="dxa"/>
            <w:vAlign w:val="center"/>
          </w:tcPr>
          <w:p w14:paraId="6B652175" w14:textId="77777777" w:rsidR="00024429" w:rsidRPr="009168F0" w:rsidRDefault="00024429" w:rsidP="00701ED5">
            <w:pPr>
              <w:spacing w:line="264" w:lineRule="auto"/>
              <w:rPr>
                <w:rFonts w:asciiTheme="minorHAnsi" w:hAnsiTheme="minorHAnsi" w:cstheme="minorHAnsi"/>
                <w:b/>
                <w:sz w:val="22"/>
                <w:szCs w:val="22"/>
              </w:rPr>
            </w:pPr>
            <w:bookmarkStart w:id="69" w:name="_Hlk77151746"/>
          </w:p>
        </w:tc>
        <w:tc>
          <w:tcPr>
            <w:tcW w:w="1053" w:type="dxa"/>
          </w:tcPr>
          <w:p w14:paraId="21C1809D" w14:textId="62CFEE05" w:rsidR="00024429" w:rsidRPr="009168F0" w:rsidRDefault="00024429" w:rsidP="00701ED5">
            <w:pPr>
              <w:rPr>
                <w:rFonts w:asciiTheme="minorHAnsi" w:hAnsiTheme="minorHAnsi" w:cstheme="minorHAnsi"/>
                <w:sz w:val="22"/>
                <w:szCs w:val="22"/>
              </w:rPr>
            </w:pPr>
            <w:r w:rsidRPr="009168F0">
              <w:rPr>
                <w:rFonts w:asciiTheme="minorHAnsi" w:hAnsiTheme="minorHAnsi" w:cstheme="minorHAnsi"/>
                <w:sz w:val="22"/>
                <w:szCs w:val="22"/>
              </w:rPr>
              <w:t>8.6.2</w:t>
            </w:r>
          </w:p>
        </w:tc>
        <w:tc>
          <w:tcPr>
            <w:tcW w:w="5904" w:type="dxa"/>
            <w:vAlign w:val="center"/>
          </w:tcPr>
          <w:p w14:paraId="176FCB4C" w14:textId="439CF194" w:rsidR="00024429" w:rsidRPr="002366E2" w:rsidRDefault="00024429" w:rsidP="00701ED5">
            <w:pPr>
              <w:pStyle w:val="Default"/>
              <w:jc w:val="both"/>
              <w:rPr>
                <w:rFonts w:asciiTheme="minorHAnsi" w:hAnsiTheme="minorHAnsi" w:cstheme="minorHAnsi"/>
                <w:sz w:val="22"/>
                <w:szCs w:val="22"/>
              </w:rPr>
            </w:pPr>
            <w:r w:rsidRPr="002366E2">
              <w:rPr>
                <w:rFonts w:asciiTheme="minorHAnsi" w:hAnsiTheme="minorHAnsi" w:cstheme="minorHAnsi"/>
                <w:sz w:val="22"/>
                <w:szCs w:val="22"/>
              </w:rPr>
              <w:t>„Úhradou smluvní pokuty není dotčeno právo Objednatele na náhradu škody způsobené porušením povinnosti Konzultanta, na kterou se smluvní pokuta vztahuje.“</w:t>
            </w:r>
          </w:p>
        </w:tc>
      </w:tr>
      <w:bookmarkEnd w:id="69"/>
      <w:tr w:rsidR="00024429" w:rsidRPr="009168F0" w14:paraId="76848B64" w14:textId="77777777" w:rsidTr="00126D87">
        <w:tc>
          <w:tcPr>
            <w:tcW w:w="2687" w:type="dxa"/>
            <w:vAlign w:val="center"/>
          </w:tcPr>
          <w:p w14:paraId="7E485F52" w14:textId="77777777" w:rsidR="00024429" w:rsidRPr="009168F0" w:rsidRDefault="00024429" w:rsidP="00701ED5">
            <w:pPr>
              <w:spacing w:line="264" w:lineRule="auto"/>
              <w:rPr>
                <w:rFonts w:asciiTheme="minorHAnsi" w:hAnsiTheme="minorHAnsi" w:cstheme="minorHAnsi"/>
                <w:b/>
                <w:sz w:val="22"/>
                <w:szCs w:val="22"/>
              </w:rPr>
            </w:pPr>
          </w:p>
        </w:tc>
        <w:tc>
          <w:tcPr>
            <w:tcW w:w="1053" w:type="dxa"/>
          </w:tcPr>
          <w:p w14:paraId="397DD1A3" w14:textId="77777777" w:rsidR="00024429" w:rsidRPr="009168F0" w:rsidRDefault="00024429" w:rsidP="00701ED5">
            <w:pPr>
              <w:rPr>
                <w:rFonts w:asciiTheme="minorHAnsi" w:hAnsiTheme="minorHAnsi" w:cstheme="minorHAnsi"/>
                <w:sz w:val="22"/>
                <w:szCs w:val="22"/>
              </w:rPr>
            </w:pPr>
          </w:p>
        </w:tc>
        <w:tc>
          <w:tcPr>
            <w:tcW w:w="5904" w:type="dxa"/>
            <w:vAlign w:val="center"/>
          </w:tcPr>
          <w:p w14:paraId="2AE03601" w14:textId="77777777" w:rsidR="00024429" w:rsidRPr="002366E2" w:rsidRDefault="00024429" w:rsidP="00701ED5">
            <w:pPr>
              <w:tabs>
                <w:tab w:val="left" w:pos="640"/>
              </w:tabs>
              <w:jc w:val="both"/>
              <w:rPr>
                <w:rFonts w:asciiTheme="minorHAnsi" w:hAnsiTheme="minorHAnsi" w:cstheme="minorHAnsi"/>
                <w:sz w:val="22"/>
                <w:szCs w:val="22"/>
              </w:rPr>
            </w:pPr>
          </w:p>
        </w:tc>
      </w:tr>
      <w:tr w:rsidR="00024429" w:rsidRPr="009168F0" w14:paraId="6BD8D5AF" w14:textId="77777777" w:rsidTr="00126D87">
        <w:tc>
          <w:tcPr>
            <w:tcW w:w="2687" w:type="dxa"/>
            <w:vAlign w:val="center"/>
          </w:tcPr>
          <w:p w14:paraId="13621474" w14:textId="77777777" w:rsidR="00024429" w:rsidRPr="009168F0" w:rsidRDefault="00024429" w:rsidP="00701ED5">
            <w:pPr>
              <w:spacing w:line="264" w:lineRule="auto"/>
              <w:rPr>
                <w:rFonts w:asciiTheme="minorHAnsi" w:hAnsiTheme="minorHAnsi" w:cstheme="minorHAnsi"/>
                <w:b/>
                <w:sz w:val="22"/>
                <w:szCs w:val="22"/>
              </w:rPr>
            </w:pPr>
          </w:p>
        </w:tc>
        <w:tc>
          <w:tcPr>
            <w:tcW w:w="1053" w:type="dxa"/>
          </w:tcPr>
          <w:p w14:paraId="34B76B9A" w14:textId="210BCBF1" w:rsidR="00024429" w:rsidRPr="009168F0" w:rsidRDefault="00024429" w:rsidP="00701ED5">
            <w:pPr>
              <w:rPr>
                <w:rFonts w:asciiTheme="minorHAnsi" w:hAnsiTheme="minorHAnsi" w:cstheme="minorHAnsi"/>
                <w:sz w:val="22"/>
                <w:szCs w:val="22"/>
              </w:rPr>
            </w:pPr>
            <w:r w:rsidRPr="009168F0">
              <w:rPr>
                <w:rFonts w:asciiTheme="minorHAnsi" w:hAnsiTheme="minorHAnsi" w:cstheme="minorHAnsi"/>
                <w:sz w:val="22"/>
                <w:szCs w:val="22"/>
              </w:rPr>
              <w:t>8.6.3</w:t>
            </w:r>
          </w:p>
        </w:tc>
        <w:tc>
          <w:tcPr>
            <w:tcW w:w="5904" w:type="dxa"/>
            <w:vAlign w:val="center"/>
          </w:tcPr>
          <w:p w14:paraId="2D7E799A" w14:textId="37AAB074" w:rsidR="00F45E4D" w:rsidRDefault="00024429" w:rsidP="00701ED5">
            <w:pPr>
              <w:tabs>
                <w:tab w:val="left" w:pos="640"/>
              </w:tabs>
              <w:jc w:val="both"/>
              <w:rPr>
                <w:rFonts w:asciiTheme="minorHAnsi" w:hAnsiTheme="minorHAnsi" w:cstheme="minorHAnsi"/>
                <w:sz w:val="22"/>
                <w:szCs w:val="22"/>
              </w:rPr>
            </w:pPr>
            <w:r w:rsidRPr="009168F0">
              <w:rPr>
                <w:rFonts w:asciiTheme="minorHAnsi" w:hAnsiTheme="minorHAnsi" w:cstheme="minorHAnsi"/>
                <w:sz w:val="22"/>
                <w:szCs w:val="22"/>
              </w:rPr>
              <w:t xml:space="preserve">„Objednatel </w:t>
            </w:r>
            <w:r w:rsidR="00E069CA">
              <w:rPr>
                <w:rFonts w:asciiTheme="minorHAnsi" w:hAnsiTheme="minorHAnsi" w:cstheme="minorHAnsi"/>
                <w:sz w:val="22"/>
                <w:szCs w:val="22"/>
              </w:rPr>
              <w:t>je oprávněn</w:t>
            </w:r>
            <w:r w:rsidRPr="009168F0">
              <w:rPr>
                <w:rFonts w:asciiTheme="minorHAnsi" w:hAnsiTheme="minorHAnsi" w:cstheme="minorHAnsi"/>
                <w:sz w:val="22"/>
                <w:szCs w:val="22"/>
              </w:rPr>
              <w:t xml:space="preserve"> započíst jakékoliv své splatné pohledávky za Konzultantem vzniklé na základě Smlouvy z titulu smluvní pokuty či náhrady škody podle</w:t>
            </w:r>
            <w:r w:rsidR="003E4B9D">
              <w:rPr>
                <w:rFonts w:asciiTheme="minorHAnsi" w:hAnsiTheme="minorHAnsi" w:cstheme="minorHAnsi"/>
                <w:sz w:val="22"/>
                <w:szCs w:val="22"/>
              </w:rPr>
              <w:t xml:space="preserve"> </w:t>
            </w:r>
            <w:r w:rsidR="00B7384D">
              <w:rPr>
                <w:rFonts w:asciiTheme="minorHAnsi" w:hAnsiTheme="minorHAnsi" w:cstheme="minorHAnsi"/>
                <w:sz w:val="22"/>
                <w:szCs w:val="22"/>
              </w:rPr>
              <w:t>Občanského zákoníku,</w:t>
            </w:r>
            <w:r w:rsidRPr="009168F0">
              <w:rPr>
                <w:rFonts w:asciiTheme="minorHAnsi" w:hAnsiTheme="minorHAnsi" w:cstheme="minorHAnsi"/>
                <w:sz w:val="22"/>
                <w:szCs w:val="22"/>
              </w:rPr>
              <w:t xml:space="preserve"> a to z nejbližší faktury vystavené Konzultantem</w:t>
            </w:r>
            <w:r w:rsidR="005A2917">
              <w:rPr>
                <w:rFonts w:asciiTheme="minorHAnsi" w:hAnsiTheme="minorHAnsi" w:cstheme="minorHAnsi"/>
                <w:sz w:val="22"/>
                <w:szCs w:val="22"/>
              </w:rPr>
              <w:t>. Nebude-li provedení zápočtu možné, bude smluvní pokuta či částka odpovídající náhradě škody stržena Konzultantovi z bankovní záruky.</w:t>
            </w:r>
            <w:r w:rsidRPr="009168F0">
              <w:rPr>
                <w:rFonts w:asciiTheme="minorHAnsi" w:hAnsiTheme="minorHAnsi" w:cstheme="minorHAnsi"/>
                <w:sz w:val="22"/>
                <w:szCs w:val="22"/>
              </w:rPr>
              <w:t>“</w:t>
            </w:r>
          </w:p>
          <w:p w14:paraId="7BA7B507" w14:textId="2D122E14" w:rsidR="005F409E" w:rsidRPr="009168F0" w:rsidRDefault="005F409E" w:rsidP="00701ED5">
            <w:pPr>
              <w:tabs>
                <w:tab w:val="left" w:pos="640"/>
              </w:tabs>
              <w:jc w:val="both"/>
              <w:rPr>
                <w:rFonts w:asciiTheme="minorHAnsi" w:hAnsiTheme="minorHAnsi" w:cstheme="minorHAnsi"/>
                <w:sz w:val="22"/>
                <w:szCs w:val="22"/>
              </w:rPr>
            </w:pPr>
          </w:p>
        </w:tc>
      </w:tr>
      <w:tr w:rsidR="00C5421A" w:rsidRPr="002366E2" w14:paraId="74AC2386" w14:textId="77777777" w:rsidTr="00126D87">
        <w:tc>
          <w:tcPr>
            <w:tcW w:w="2687" w:type="dxa"/>
            <w:vAlign w:val="center"/>
          </w:tcPr>
          <w:p w14:paraId="5D3CD069" w14:textId="77777777" w:rsidR="00C5421A" w:rsidRPr="009168F0" w:rsidRDefault="00C5421A" w:rsidP="00701ED5">
            <w:pPr>
              <w:spacing w:line="264" w:lineRule="auto"/>
              <w:rPr>
                <w:rFonts w:asciiTheme="minorHAnsi" w:hAnsiTheme="minorHAnsi" w:cstheme="minorHAnsi"/>
                <w:b/>
                <w:sz w:val="22"/>
                <w:szCs w:val="22"/>
              </w:rPr>
            </w:pPr>
          </w:p>
        </w:tc>
        <w:tc>
          <w:tcPr>
            <w:tcW w:w="1053" w:type="dxa"/>
          </w:tcPr>
          <w:p w14:paraId="01143952" w14:textId="2A664EAA" w:rsidR="00C5421A" w:rsidRPr="009168F0" w:rsidRDefault="00C5421A" w:rsidP="00701ED5">
            <w:pPr>
              <w:rPr>
                <w:rFonts w:asciiTheme="minorHAnsi" w:hAnsiTheme="minorHAnsi" w:cstheme="minorHAnsi"/>
                <w:sz w:val="22"/>
                <w:szCs w:val="22"/>
              </w:rPr>
            </w:pPr>
            <w:r w:rsidRPr="009168F0">
              <w:rPr>
                <w:rFonts w:asciiTheme="minorHAnsi" w:hAnsiTheme="minorHAnsi" w:cstheme="minorHAnsi"/>
                <w:sz w:val="22"/>
                <w:szCs w:val="22"/>
              </w:rPr>
              <w:t>8.6.</w:t>
            </w:r>
            <w:r>
              <w:rPr>
                <w:rFonts w:asciiTheme="minorHAnsi" w:hAnsiTheme="minorHAnsi" w:cstheme="minorHAnsi"/>
                <w:sz w:val="22"/>
                <w:szCs w:val="22"/>
              </w:rPr>
              <w:t>4</w:t>
            </w:r>
          </w:p>
        </w:tc>
        <w:tc>
          <w:tcPr>
            <w:tcW w:w="5904" w:type="dxa"/>
            <w:vAlign w:val="center"/>
          </w:tcPr>
          <w:p w14:paraId="121B0F6A" w14:textId="680BD598" w:rsidR="00C5421A" w:rsidRDefault="00C5421A" w:rsidP="00701ED5">
            <w:pPr>
              <w:tabs>
                <w:tab w:val="left" w:pos="640"/>
              </w:tabs>
              <w:jc w:val="both"/>
              <w:rPr>
                <w:rFonts w:asciiTheme="minorHAnsi" w:hAnsiTheme="minorHAnsi" w:cstheme="minorHAnsi"/>
                <w:sz w:val="22"/>
                <w:szCs w:val="22"/>
              </w:rPr>
            </w:pPr>
            <w:r w:rsidRPr="002366E2">
              <w:rPr>
                <w:rFonts w:asciiTheme="minorHAnsi" w:hAnsiTheme="minorHAnsi" w:cstheme="minorHAnsi"/>
                <w:sz w:val="22"/>
                <w:szCs w:val="22"/>
              </w:rPr>
              <w:t>„</w:t>
            </w:r>
            <w:r>
              <w:rPr>
                <w:rFonts w:asciiTheme="minorHAnsi" w:hAnsiTheme="minorHAnsi" w:cstheme="minorHAnsi"/>
                <w:sz w:val="22"/>
                <w:szCs w:val="22"/>
              </w:rPr>
              <w:t xml:space="preserve">Maximální celková výše součtu všech smluvních pokut uhrazených Konzultantem za porušení Smlouvy nepřesáhne </w:t>
            </w:r>
            <w:r w:rsidRPr="008326AB">
              <w:rPr>
                <w:rFonts w:asciiTheme="minorHAnsi" w:hAnsiTheme="minorHAnsi" w:cstheme="minorHAnsi"/>
                <w:sz w:val="22"/>
                <w:szCs w:val="22"/>
              </w:rPr>
              <w:t>částku 30 %</w:t>
            </w:r>
            <w:r>
              <w:rPr>
                <w:rFonts w:asciiTheme="minorHAnsi" w:hAnsiTheme="minorHAnsi" w:cstheme="minorHAnsi"/>
                <w:sz w:val="22"/>
                <w:szCs w:val="22"/>
              </w:rPr>
              <w:t xml:space="preserve"> z</w:t>
            </w:r>
            <w:r w:rsidR="008465F1">
              <w:rPr>
                <w:rFonts w:asciiTheme="minorHAnsi" w:hAnsiTheme="minorHAnsi" w:cstheme="minorHAnsi"/>
                <w:sz w:val="22"/>
                <w:szCs w:val="22"/>
              </w:rPr>
              <w:t> </w:t>
            </w:r>
            <w:r w:rsidR="00F45E4D">
              <w:rPr>
                <w:rFonts w:asciiTheme="minorHAnsi" w:hAnsiTheme="minorHAnsi" w:cstheme="minorHAnsi"/>
                <w:sz w:val="22"/>
                <w:szCs w:val="22"/>
              </w:rPr>
              <w:t>o</w:t>
            </w:r>
            <w:r w:rsidR="008465F1">
              <w:rPr>
                <w:rFonts w:asciiTheme="minorHAnsi" w:hAnsiTheme="minorHAnsi" w:cstheme="minorHAnsi"/>
                <w:sz w:val="22"/>
                <w:szCs w:val="22"/>
              </w:rPr>
              <w:t xml:space="preserve">dměny </w:t>
            </w:r>
            <w:r w:rsidR="00F45E4D">
              <w:rPr>
                <w:rFonts w:asciiTheme="minorHAnsi" w:hAnsiTheme="minorHAnsi" w:cstheme="minorHAnsi"/>
                <w:sz w:val="22"/>
                <w:szCs w:val="22"/>
              </w:rPr>
              <w:t>K</w:t>
            </w:r>
            <w:r w:rsidR="008465F1">
              <w:rPr>
                <w:rFonts w:asciiTheme="minorHAnsi" w:hAnsiTheme="minorHAnsi" w:cstheme="minorHAnsi"/>
                <w:sz w:val="22"/>
                <w:szCs w:val="22"/>
              </w:rPr>
              <w:t>onzultanta</w:t>
            </w:r>
            <w:r>
              <w:rPr>
                <w:rFonts w:asciiTheme="minorHAnsi" w:hAnsiTheme="minorHAnsi" w:cstheme="minorHAnsi"/>
                <w:sz w:val="22"/>
                <w:szCs w:val="22"/>
              </w:rPr>
              <w:t>.</w:t>
            </w:r>
            <w:r w:rsidRPr="002366E2">
              <w:rPr>
                <w:rFonts w:asciiTheme="minorHAnsi" w:hAnsiTheme="minorHAnsi" w:cstheme="minorHAnsi"/>
                <w:sz w:val="22"/>
                <w:szCs w:val="22"/>
              </w:rPr>
              <w:t>“</w:t>
            </w:r>
          </w:p>
          <w:p w14:paraId="7FE7A4D9" w14:textId="332AFE92" w:rsidR="00F45E4D" w:rsidRPr="002366E2" w:rsidRDefault="00F45E4D" w:rsidP="00701ED5">
            <w:pPr>
              <w:tabs>
                <w:tab w:val="left" w:pos="640"/>
              </w:tabs>
              <w:jc w:val="both"/>
              <w:rPr>
                <w:rFonts w:asciiTheme="minorHAnsi" w:hAnsiTheme="minorHAnsi" w:cstheme="minorHAnsi"/>
                <w:sz w:val="22"/>
                <w:szCs w:val="22"/>
              </w:rPr>
            </w:pPr>
          </w:p>
        </w:tc>
      </w:tr>
      <w:tr w:rsidR="00E069CA" w:rsidRPr="002366E2" w14:paraId="5CC7824E" w14:textId="77777777" w:rsidTr="00126D87">
        <w:tc>
          <w:tcPr>
            <w:tcW w:w="2687" w:type="dxa"/>
            <w:vAlign w:val="center"/>
          </w:tcPr>
          <w:p w14:paraId="590B7107"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26FBF51B" w14:textId="77777777" w:rsidR="00E069CA" w:rsidRPr="009168F0" w:rsidRDefault="00E069CA" w:rsidP="00701ED5">
            <w:pPr>
              <w:rPr>
                <w:rFonts w:asciiTheme="minorHAnsi" w:hAnsiTheme="minorHAnsi" w:cstheme="minorHAnsi"/>
                <w:sz w:val="22"/>
                <w:szCs w:val="22"/>
              </w:rPr>
            </w:pPr>
          </w:p>
        </w:tc>
        <w:tc>
          <w:tcPr>
            <w:tcW w:w="5904" w:type="dxa"/>
            <w:vAlign w:val="center"/>
          </w:tcPr>
          <w:p w14:paraId="2AF6E54D" w14:textId="77777777" w:rsidR="00E069CA" w:rsidRPr="002366E2" w:rsidRDefault="00E069CA" w:rsidP="00701ED5">
            <w:pPr>
              <w:tabs>
                <w:tab w:val="left" w:pos="640"/>
              </w:tabs>
              <w:jc w:val="both"/>
              <w:rPr>
                <w:rFonts w:asciiTheme="minorHAnsi" w:hAnsiTheme="minorHAnsi" w:cstheme="minorHAnsi"/>
                <w:sz w:val="22"/>
                <w:szCs w:val="22"/>
              </w:rPr>
            </w:pPr>
          </w:p>
        </w:tc>
      </w:tr>
      <w:tr w:rsidR="00E069CA" w:rsidRPr="002366E2" w14:paraId="725C991D" w14:textId="77777777" w:rsidTr="00126D87">
        <w:tc>
          <w:tcPr>
            <w:tcW w:w="2687" w:type="dxa"/>
            <w:vAlign w:val="center"/>
          </w:tcPr>
          <w:p w14:paraId="29F4B51F" w14:textId="48D0633F" w:rsidR="00E069CA" w:rsidRPr="009168F0" w:rsidRDefault="00845CCE" w:rsidP="00845CCE">
            <w:pPr>
              <w:pStyle w:val="Nadpis3"/>
            </w:pPr>
            <w:bookmarkStart w:id="70" w:name="_Toc89936124"/>
            <w:r>
              <w:lastRenderedPageBreak/>
              <w:t xml:space="preserve">8.7 </w:t>
            </w:r>
            <w:proofErr w:type="spellStart"/>
            <w:r w:rsidR="00E069CA">
              <w:t>Bankovní</w:t>
            </w:r>
            <w:proofErr w:type="spellEnd"/>
            <w:r w:rsidR="00E069CA">
              <w:t xml:space="preserve"> </w:t>
            </w:r>
            <w:proofErr w:type="spellStart"/>
            <w:r w:rsidR="00E069CA">
              <w:t>záruka</w:t>
            </w:r>
            <w:bookmarkEnd w:id="70"/>
            <w:proofErr w:type="spellEnd"/>
          </w:p>
        </w:tc>
        <w:tc>
          <w:tcPr>
            <w:tcW w:w="1053" w:type="dxa"/>
          </w:tcPr>
          <w:p w14:paraId="2BD53D7B" w14:textId="77777777" w:rsidR="00E069CA" w:rsidRPr="009168F0" w:rsidRDefault="00E069CA" w:rsidP="00845CCE">
            <w:pPr>
              <w:pStyle w:val="Nadpis3"/>
            </w:pPr>
          </w:p>
        </w:tc>
        <w:tc>
          <w:tcPr>
            <w:tcW w:w="5904" w:type="dxa"/>
            <w:vAlign w:val="center"/>
          </w:tcPr>
          <w:p w14:paraId="2EA45BA5" w14:textId="77777777" w:rsidR="00E069CA" w:rsidRPr="002366E2" w:rsidRDefault="00E069CA" w:rsidP="00845CCE">
            <w:pPr>
              <w:pStyle w:val="Nadpis3"/>
            </w:pPr>
          </w:p>
        </w:tc>
      </w:tr>
      <w:tr w:rsidR="00E069CA" w:rsidRPr="002366E2" w14:paraId="57AD8F45" w14:textId="77777777" w:rsidTr="00126D87">
        <w:tc>
          <w:tcPr>
            <w:tcW w:w="2687" w:type="dxa"/>
            <w:vAlign w:val="center"/>
          </w:tcPr>
          <w:p w14:paraId="656AD502"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4E7AA815" w14:textId="4EF455C7" w:rsidR="00E069CA" w:rsidRPr="009168F0" w:rsidRDefault="00E069CA" w:rsidP="00701ED5">
            <w:pPr>
              <w:rPr>
                <w:rFonts w:asciiTheme="minorHAnsi" w:hAnsiTheme="minorHAnsi" w:cstheme="minorHAnsi"/>
                <w:sz w:val="22"/>
                <w:szCs w:val="22"/>
              </w:rPr>
            </w:pPr>
            <w:r>
              <w:rPr>
                <w:rFonts w:asciiTheme="minorHAnsi" w:hAnsiTheme="minorHAnsi" w:cstheme="minorHAnsi"/>
                <w:sz w:val="22"/>
                <w:szCs w:val="22"/>
              </w:rPr>
              <w:t>8.7</w:t>
            </w:r>
          </w:p>
        </w:tc>
        <w:tc>
          <w:tcPr>
            <w:tcW w:w="5904" w:type="dxa"/>
            <w:vAlign w:val="center"/>
          </w:tcPr>
          <w:p w14:paraId="528F1F38" w14:textId="41DA6BC3" w:rsidR="00E069CA" w:rsidRPr="002366E2" w:rsidRDefault="00E069CA" w:rsidP="00701ED5">
            <w:pPr>
              <w:tabs>
                <w:tab w:val="left" w:pos="640"/>
              </w:tabs>
              <w:jc w:val="both"/>
              <w:rPr>
                <w:rFonts w:asciiTheme="minorHAnsi" w:hAnsiTheme="minorHAnsi" w:cstheme="minorHAnsi"/>
                <w:sz w:val="22"/>
                <w:szCs w:val="22"/>
              </w:rPr>
            </w:pPr>
            <w:r w:rsidRPr="00E069CA">
              <w:rPr>
                <w:rFonts w:asciiTheme="minorHAnsi" w:hAnsiTheme="minorHAnsi" w:cstheme="minorHAnsi"/>
                <w:sz w:val="22"/>
                <w:szCs w:val="22"/>
              </w:rPr>
              <w:t>Doplňuje se nový Pod-článek 8.</w:t>
            </w:r>
            <w:r>
              <w:rPr>
                <w:rFonts w:asciiTheme="minorHAnsi" w:hAnsiTheme="minorHAnsi" w:cstheme="minorHAnsi"/>
                <w:sz w:val="22"/>
                <w:szCs w:val="22"/>
              </w:rPr>
              <w:t>7</w:t>
            </w:r>
            <w:r w:rsidRPr="00E069CA">
              <w:rPr>
                <w:rFonts w:asciiTheme="minorHAnsi" w:hAnsiTheme="minorHAnsi" w:cstheme="minorHAnsi"/>
                <w:sz w:val="22"/>
                <w:szCs w:val="22"/>
              </w:rPr>
              <w:t xml:space="preserve"> </w:t>
            </w:r>
            <w:r>
              <w:rPr>
                <w:rFonts w:asciiTheme="minorHAnsi" w:hAnsiTheme="minorHAnsi" w:cstheme="minorHAnsi"/>
                <w:sz w:val="22"/>
                <w:szCs w:val="22"/>
              </w:rPr>
              <w:t>Bankovní záruka</w:t>
            </w:r>
            <w:r w:rsidRPr="00E069CA">
              <w:rPr>
                <w:rFonts w:asciiTheme="minorHAnsi" w:hAnsiTheme="minorHAnsi" w:cstheme="minorHAnsi"/>
                <w:sz w:val="22"/>
                <w:szCs w:val="22"/>
              </w:rPr>
              <w:t>, jehož jednotlivé Pod-články zní následovně</w:t>
            </w:r>
            <w:r>
              <w:rPr>
                <w:rFonts w:asciiTheme="minorHAnsi" w:hAnsiTheme="minorHAnsi" w:cstheme="minorHAnsi"/>
                <w:sz w:val="22"/>
                <w:szCs w:val="22"/>
              </w:rPr>
              <w:t>:</w:t>
            </w:r>
          </w:p>
        </w:tc>
      </w:tr>
      <w:tr w:rsidR="00E069CA" w:rsidRPr="002366E2" w14:paraId="2962F2E0" w14:textId="77777777" w:rsidTr="00126D87">
        <w:tc>
          <w:tcPr>
            <w:tcW w:w="2687" w:type="dxa"/>
            <w:vAlign w:val="center"/>
          </w:tcPr>
          <w:p w14:paraId="33455FA4"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0772D872" w14:textId="6A27C053" w:rsidR="00E069CA" w:rsidRPr="009168F0" w:rsidRDefault="00E069CA" w:rsidP="00701ED5">
            <w:pPr>
              <w:rPr>
                <w:rFonts w:asciiTheme="minorHAnsi" w:hAnsiTheme="minorHAnsi" w:cstheme="minorHAnsi"/>
                <w:sz w:val="22"/>
                <w:szCs w:val="22"/>
              </w:rPr>
            </w:pPr>
            <w:r>
              <w:rPr>
                <w:rFonts w:asciiTheme="minorHAnsi" w:hAnsiTheme="minorHAnsi" w:cstheme="minorHAnsi"/>
                <w:sz w:val="22"/>
                <w:szCs w:val="22"/>
              </w:rPr>
              <w:t>8.7.1</w:t>
            </w:r>
          </w:p>
        </w:tc>
        <w:tc>
          <w:tcPr>
            <w:tcW w:w="5904" w:type="dxa"/>
            <w:vAlign w:val="center"/>
          </w:tcPr>
          <w:p w14:paraId="5BE633ED" w14:textId="7EC332BA" w:rsidR="00E069CA" w:rsidRPr="002366E2" w:rsidRDefault="00E069CA"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E069CA">
              <w:rPr>
                <w:rFonts w:asciiTheme="minorHAnsi" w:hAnsiTheme="minorHAnsi" w:cstheme="minorHAnsi"/>
                <w:sz w:val="22"/>
                <w:szCs w:val="22"/>
              </w:rPr>
              <w:t xml:space="preserve">Konzultant je povinen </w:t>
            </w:r>
            <w:r w:rsidR="00113BAA" w:rsidRPr="00E069CA">
              <w:rPr>
                <w:rFonts w:asciiTheme="minorHAnsi" w:hAnsiTheme="minorHAnsi" w:cstheme="minorHAnsi"/>
                <w:sz w:val="22"/>
                <w:szCs w:val="22"/>
              </w:rPr>
              <w:t xml:space="preserve">nejpozději </w:t>
            </w:r>
            <w:r w:rsidR="00113BAA">
              <w:rPr>
                <w:rFonts w:asciiTheme="minorHAnsi" w:hAnsiTheme="minorHAnsi" w:cstheme="minorHAnsi"/>
                <w:sz w:val="22"/>
                <w:szCs w:val="22"/>
              </w:rPr>
              <w:t xml:space="preserve">do 15 dnů od účinnosti </w:t>
            </w:r>
            <w:r w:rsidR="00113BAA" w:rsidRPr="00E069CA">
              <w:rPr>
                <w:rFonts w:asciiTheme="minorHAnsi" w:hAnsiTheme="minorHAnsi" w:cstheme="minorHAnsi"/>
                <w:sz w:val="22"/>
                <w:szCs w:val="22"/>
              </w:rPr>
              <w:t>Smlouvy</w:t>
            </w:r>
            <w:r w:rsidR="00113BAA">
              <w:rPr>
                <w:rFonts w:asciiTheme="minorHAnsi" w:hAnsiTheme="minorHAnsi" w:cstheme="minorHAnsi"/>
                <w:sz w:val="22"/>
                <w:szCs w:val="22"/>
              </w:rPr>
              <w:t xml:space="preserve"> </w:t>
            </w:r>
            <w:r w:rsidRPr="00E069CA">
              <w:rPr>
                <w:rFonts w:asciiTheme="minorHAnsi" w:hAnsiTheme="minorHAnsi" w:cstheme="minorHAnsi"/>
                <w:sz w:val="22"/>
                <w:szCs w:val="22"/>
              </w:rPr>
              <w:t>předložit Objednateli doklad o sjednání bankovní záruky za řádné poskytování Služeb, a to ve výši 5 % z</w:t>
            </w:r>
            <w:r>
              <w:rPr>
                <w:rFonts w:asciiTheme="minorHAnsi" w:hAnsiTheme="minorHAnsi" w:cstheme="minorHAnsi"/>
                <w:sz w:val="22"/>
                <w:szCs w:val="22"/>
              </w:rPr>
              <w:t> odměny Konzultanta</w:t>
            </w:r>
            <w:r w:rsidRPr="00E069CA">
              <w:rPr>
                <w:rFonts w:asciiTheme="minorHAnsi" w:hAnsiTheme="minorHAnsi" w:cstheme="minorHAnsi"/>
                <w:sz w:val="22"/>
                <w:szCs w:val="22"/>
              </w:rPr>
              <w:t>.</w:t>
            </w:r>
            <w:r>
              <w:rPr>
                <w:rFonts w:asciiTheme="minorHAnsi" w:hAnsiTheme="minorHAnsi" w:cstheme="minorHAnsi"/>
                <w:sz w:val="22"/>
                <w:szCs w:val="22"/>
              </w:rPr>
              <w:t>“</w:t>
            </w:r>
          </w:p>
        </w:tc>
      </w:tr>
      <w:tr w:rsidR="00E069CA" w:rsidRPr="002366E2" w14:paraId="5DDAE79A" w14:textId="77777777" w:rsidTr="00126D87">
        <w:tc>
          <w:tcPr>
            <w:tcW w:w="2687" w:type="dxa"/>
            <w:vAlign w:val="center"/>
          </w:tcPr>
          <w:p w14:paraId="3DC53294"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51322E28" w14:textId="37B83E01" w:rsidR="00E069CA" w:rsidRPr="009168F0" w:rsidRDefault="00E069CA" w:rsidP="00701ED5">
            <w:pPr>
              <w:rPr>
                <w:rFonts w:asciiTheme="minorHAnsi" w:hAnsiTheme="minorHAnsi" w:cstheme="minorHAnsi"/>
                <w:sz w:val="22"/>
                <w:szCs w:val="22"/>
              </w:rPr>
            </w:pPr>
            <w:r>
              <w:rPr>
                <w:rFonts w:asciiTheme="minorHAnsi" w:hAnsiTheme="minorHAnsi" w:cstheme="minorHAnsi"/>
                <w:sz w:val="22"/>
                <w:szCs w:val="22"/>
              </w:rPr>
              <w:t>8.7.2</w:t>
            </w:r>
          </w:p>
        </w:tc>
        <w:tc>
          <w:tcPr>
            <w:tcW w:w="5904" w:type="dxa"/>
            <w:vAlign w:val="center"/>
          </w:tcPr>
          <w:p w14:paraId="1D641740" w14:textId="77777777" w:rsidR="007812AF"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00E069CA" w:rsidRPr="00E069CA">
              <w:rPr>
                <w:rFonts w:asciiTheme="minorHAnsi" w:hAnsiTheme="minorHAnsi" w:cstheme="minorHAnsi"/>
                <w:sz w:val="22"/>
                <w:szCs w:val="22"/>
              </w:rPr>
              <w:t>Konzultant musí zajistit, že bankovní záruka bude platná a účinná po celou dobu poskytování Služeb. Bankovní záruka za řádné poskytování Služeb bude vystavena jako neodvolatelná, bezpodmínečná a splatná bez nutnosti předchozí výzvy a bez námitek či omezujících podmínek do pěti (5) dnů od obdržení první písemné výzvy Objednatele. Tato záruka musí být vydána českou bankou nebo jinou českou osobou oprávněnou vydávat bankovní záruky v rámci podnikání nebo zahraniční bankou (kreditní institucí) se sídlem v členském státu EU s pobočkou v České republice nebo zahraniční bankou (kreditní institucí) se sídlem v členském státu EU působící v České republice na základě práva volného pohybu služeb.</w:t>
            </w:r>
          </w:p>
          <w:p w14:paraId="0D219EEF" w14:textId="5A3612E4" w:rsidR="00E069CA" w:rsidRPr="002366E2" w:rsidRDefault="007812AF" w:rsidP="00701ED5">
            <w:pPr>
              <w:tabs>
                <w:tab w:val="left" w:pos="640"/>
              </w:tabs>
              <w:jc w:val="both"/>
              <w:rPr>
                <w:rFonts w:asciiTheme="minorHAnsi" w:hAnsiTheme="minorHAnsi" w:cstheme="minorHAnsi"/>
                <w:sz w:val="22"/>
                <w:szCs w:val="22"/>
              </w:rPr>
            </w:pPr>
            <w:r w:rsidRPr="007812AF">
              <w:rPr>
                <w:rFonts w:asciiTheme="minorHAnsi" w:hAnsiTheme="minorHAnsi" w:cstheme="minorHAnsi"/>
                <w:sz w:val="22"/>
                <w:szCs w:val="22"/>
              </w:rPr>
              <w:t>Bankovní záruka a její výklad se bude řídit právem České republiky a bude podléhat Jednotným pravidlům pro záruky vyplatitelné na požádání, které pod číslem 758 vydala Mezinárodní obchodní komora. Zajištění vystavení a udržování bankovní záruky za řádné poskytování Služeb po stanovenou dobu v platnosti provede Konzultant na své náklady a riziko</w:t>
            </w:r>
            <w:r>
              <w:rPr>
                <w:rFonts w:asciiTheme="minorHAnsi" w:hAnsiTheme="minorHAnsi" w:cstheme="minorHAnsi"/>
                <w:sz w:val="22"/>
                <w:szCs w:val="22"/>
              </w:rPr>
              <w:t>.“</w:t>
            </w:r>
          </w:p>
        </w:tc>
      </w:tr>
      <w:tr w:rsidR="00E069CA" w:rsidRPr="002366E2" w14:paraId="0DD44948" w14:textId="77777777" w:rsidTr="00126D87">
        <w:tc>
          <w:tcPr>
            <w:tcW w:w="2687" w:type="dxa"/>
            <w:vAlign w:val="center"/>
          </w:tcPr>
          <w:p w14:paraId="31F3E24D"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743D7844" w14:textId="77777777" w:rsidR="00E069CA" w:rsidRPr="009168F0" w:rsidRDefault="00E069CA" w:rsidP="00701ED5">
            <w:pPr>
              <w:rPr>
                <w:rFonts w:asciiTheme="minorHAnsi" w:hAnsiTheme="minorHAnsi" w:cstheme="minorHAnsi"/>
                <w:sz w:val="22"/>
                <w:szCs w:val="22"/>
              </w:rPr>
            </w:pPr>
          </w:p>
        </w:tc>
        <w:tc>
          <w:tcPr>
            <w:tcW w:w="5904" w:type="dxa"/>
            <w:vAlign w:val="center"/>
          </w:tcPr>
          <w:p w14:paraId="753BAFCD" w14:textId="77777777" w:rsidR="00E069CA" w:rsidRPr="002366E2" w:rsidRDefault="00E069CA" w:rsidP="00701ED5">
            <w:pPr>
              <w:tabs>
                <w:tab w:val="left" w:pos="640"/>
              </w:tabs>
              <w:jc w:val="both"/>
              <w:rPr>
                <w:rFonts w:asciiTheme="minorHAnsi" w:hAnsiTheme="minorHAnsi" w:cstheme="minorHAnsi"/>
                <w:sz w:val="22"/>
                <w:szCs w:val="22"/>
              </w:rPr>
            </w:pPr>
          </w:p>
        </w:tc>
      </w:tr>
      <w:tr w:rsidR="00E069CA" w:rsidRPr="002366E2" w14:paraId="086A1669" w14:textId="77777777" w:rsidTr="00126D87">
        <w:tc>
          <w:tcPr>
            <w:tcW w:w="2687" w:type="dxa"/>
            <w:vAlign w:val="center"/>
          </w:tcPr>
          <w:p w14:paraId="240C01BC" w14:textId="77777777" w:rsidR="00E069CA" w:rsidRPr="009168F0" w:rsidRDefault="00E069CA" w:rsidP="00701ED5">
            <w:pPr>
              <w:spacing w:line="264" w:lineRule="auto"/>
              <w:rPr>
                <w:rFonts w:asciiTheme="minorHAnsi" w:hAnsiTheme="minorHAnsi" w:cstheme="minorHAnsi"/>
                <w:b/>
                <w:sz w:val="22"/>
                <w:szCs w:val="22"/>
              </w:rPr>
            </w:pPr>
          </w:p>
        </w:tc>
        <w:tc>
          <w:tcPr>
            <w:tcW w:w="1053" w:type="dxa"/>
          </w:tcPr>
          <w:p w14:paraId="7BAB5412" w14:textId="70D4C92E" w:rsidR="00E069CA"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8.7.3</w:t>
            </w:r>
          </w:p>
        </w:tc>
        <w:tc>
          <w:tcPr>
            <w:tcW w:w="5904" w:type="dxa"/>
            <w:vAlign w:val="center"/>
          </w:tcPr>
          <w:p w14:paraId="61BDFC9B" w14:textId="1567F97E" w:rsidR="007812AF" w:rsidRPr="007812AF"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Konzultant je povinen zajistit, že Objednatel bude oprávněn čerpat z bankovní záruky za řádné poskytování Služeb částku až do výše 5</w:t>
            </w:r>
            <w:r>
              <w:rPr>
                <w:rFonts w:asciiTheme="minorHAnsi" w:hAnsiTheme="minorHAnsi" w:cstheme="minorHAnsi"/>
                <w:sz w:val="22"/>
                <w:szCs w:val="22"/>
              </w:rPr>
              <w:t> </w:t>
            </w:r>
            <w:r w:rsidRPr="007812AF">
              <w:rPr>
                <w:rFonts w:asciiTheme="minorHAnsi" w:hAnsiTheme="minorHAnsi" w:cstheme="minorHAnsi"/>
                <w:sz w:val="22"/>
                <w:szCs w:val="22"/>
              </w:rPr>
              <w:t>% z</w:t>
            </w:r>
            <w:r w:rsidR="000033A7">
              <w:rPr>
                <w:rFonts w:asciiTheme="minorHAnsi" w:hAnsiTheme="minorHAnsi" w:cstheme="minorHAnsi"/>
                <w:sz w:val="22"/>
                <w:szCs w:val="22"/>
              </w:rPr>
              <w:t> odměny Konzultanta</w:t>
            </w:r>
            <w:r w:rsidRPr="007812AF">
              <w:rPr>
                <w:rFonts w:asciiTheme="minorHAnsi" w:hAnsiTheme="minorHAnsi" w:cstheme="minorHAnsi"/>
                <w:sz w:val="22"/>
                <w:szCs w:val="22"/>
              </w:rPr>
              <w:t xml:space="preserve"> zejména v případě, že:</w:t>
            </w:r>
          </w:p>
          <w:p w14:paraId="5090ACBC" w14:textId="31E32347" w:rsidR="007812AF" w:rsidRPr="007812AF"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(a) </w:t>
            </w:r>
            <w:r w:rsidRPr="007812AF">
              <w:rPr>
                <w:rFonts w:asciiTheme="minorHAnsi" w:hAnsiTheme="minorHAnsi" w:cstheme="minorHAnsi"/>
                <w:sz w:val="22"/>
                <w:szCs w:val="22"/>
              </w:rPr>
              <w:t>Služby nejsou poskytovány v souladu se Smlouvou či Konzultant nenapraví porušení smluvní povinnosti ani do čtrnácti (14) dnů potom, co obdržel oznámení Objednatele požadující nápravu porušené smluvní povinnosti,</w:t>
            </w:r>
          </w:p>
          <w:p w14:paraId="593F8DC0" w14:textId="20155C1C" w:rsidR="007812AF" w:rsidRPr="007812AF"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b)</w:t>
            </w:r>
            <w:r>
              <w:rPr>
                <w:rFonts w:asciiTheme="minorHAnsi" w:hAnsiTheme="minorHAnsi" w:cstheme="minorHAnsi"/>
                <w:sz w:val="22"/>
                <w:szCs w:val="22"/>
              </w:rPr>
              <w:t xml:space="preserve"> </w:t>
            </w:r>
            <w:r w:rsidRPr="007812AF">
              <w:rPr>
                <w:rFonts w:asciiTheme="minorHAnsi" w:hAnsiTheme="minorHAnsi" w:cstheme="minorHAnsi"/>
                <w:sz w:val="22"/>
                <w:szCs w:val="22"/>
              </w:rPr>
              <w:t>Konzultant neuhradí Objednateli způsobenou škodu či smluvní pokutu, k níž je podle Smlouvy povinen a která vůči němu byla Objednatelem uplatněna, nebo</w:t>
            </w:r>
          </w:p>
          <w:p w14:paraId="76C54161" w14:textId="1E8017CC" w:rsidR="00E069CA"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c)</w:t>
            </w:r>
            <w:r>
              <w:rPr>
                <w:rFonts w:asciiTheme="minorHAnsi" w:hAnsiTheme="minorHAnsi" w:cstheme="minorHAnsi"/>
                <w:sz w:val="22"/>
                <w:szCs w:val="22"/>
              </w:rPr>
              <w:t xml:space="preserve"> </w:t>
            </w:r>
            <w:r w:rsidRPr="007812AF">
              <w:rPr>
                <w:rFonts w:asciiTheme="minorHAnsi" w:hAnsiTheme="minorHAnsi" w:cstheme="minorHAnsi"/>
                <w:sz w:val="22"/>
                <w:szCs w:val="22"/>
              </w:rPr>
              <w:t>Konzultant neprodlouží platnost bankovní záruky tak, jak je popsáno v následujících odstavcích, kdy v takovém případě může Objednatel nárokovat plnou částku bankovní záruky.</w:t>
            </w:r>
            <w:r w:rsidR="00A87BAC">
              <w:rPr>
                <w:rFonts w:asciiTheme="minorHAnsi" w:hAnsiTheme="minorHAnsi" w:cstheme="minorHAnsi"/>
                <w:sz w:val="22"/>
                <w:szCs w:val="22"/>
              </w:rPr>
              <w:t>“</w:t>
            </w:r>
          </w:p>
        </w:tc>
      </w:tr>
      <w:tr w:rsidR="007812AF" w:rsidRPr="002366E2" w14:paraId="09B65BD9" w14:textId="77777777" w:rsidTr="00126D87">
        <w:tc>
          <w:tcPr>
            <w:tcW w:w="2687" w:type="dxa"/>
            <w:vAlign w:val="center"/>
          </w:tcPr>
          <w:p w14:paraId="34DE2A5A"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A0B96E3" w14:textId="77777777" w:rsidR="007812AF" w:rsidRPr="009168F0" w:rsidRDefault="007812AF" w:rsidP="00701ED5">
            <w:pPr>
              <w:rPr>
                <w:rFonts w:asciiTheme="minorHAnsi" w:hAnsiTheme="minorHAnsi" w:cstheme="minorHAnsi"/>
                <w:sz w:val="22"/>
                <w:szCs w:val="22"/>
              </w:rPr>
            </w:pPr>
          </w:p>
        </w:tc>
        <w:tc>
          <w:tcPr>
            <w:tcW w:w="5904" w:type="dxa"/>
            <w:vAlign w:val="center"/>
          </w:tcPr>
          <w:p w14:paraId="39A8544A"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2A48BA3A" w14:textId="77777777" w:rsidTr="00126D87">
        <w:tc>
          <w:tcPr>
            <w:tcW w:w="2687" w:type="dxa"/>
            <w:vAlign w:val="center"/>
          </w:tcPr>
          <w:p w14:paraId="33EE59D1"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59F8736D" w14:textId="08754615"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8.7.4</w:t>
            </w:r>
          </w:p>
        </w:tc>
        <w:tc>
          <w:tcPr>
            <w:tcW w:w="5904" w:type="dxa"/>
            <w:vAlign w:val="center"/>
          </w:tcPr>
          <w:p w14:paraId="2B7107E6" w14:textId="176FF964"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Objednatel není povinen uplatnit práva na čerpání z bankovní záruky.</w:t>
            </w:r>
            <w:r>
              <w:rPr>
                <w:rFonts w:asciiTheme="minorHAnsi" w:hAnsiTheme="minorHAnsi" w:cstheme="minorHAnsi"/>
                <w:sz w:val="22"/>
                <w:szCs w:val="22"/>
              </w:rPr>
              <w:t>“</w:t>
            </w:r>
          </w:p>
        </w:tc>
      </w:tr>
      <w:tr w:rsidR="007812AF" w:rsidRPr="002366E2" w14:paraId="5F1D3FE4" w14:textId="77777777" w:rsidTr="00126D87">
        <w:tc>
          <w:tcPr>
            <w:tcW w:w="2687" w:type="dxa"/>
            <w:vAlign w:val="center"/>
          </w:tcPr>
          <w:p w14:paraId="431D1B56"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EAE8B08" w14:textId="77777777" w:rsidR="007812AF" w:rsidRPr="009168F0" w:rsidRDefault="007812AF" w:rsidP="00701ED5">
            <w:pPr>
              <w:rPr>
                <w:rFonts w:asciiTheme="minorHAnsi" w:hAnsiTheme="minorHAnsi" w:cstheme="minorHAnsi"/>
                <w:sz w:val="22"/>
                <w:szCs w:val="22"/>
              </w:rPr>
            </w:pPr>
          </w:p>
        </w:tc>
        <w:tc>
          <w:tcPr>
            <w:tcW w:w="5904" w:type="dxa"/>
            <w:vAlign w:val="center"/>
          </w:tcPr>
          <w:p w14:paraId="1918951D"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74765284" w14:textId="77777777" w:rsidTr="00126D87">
        <w:tc>
          <w:tcPr>
            <w:tcW w:w="2687" w:type="dxa"/>
            <w:vAlign w:val="center"/>
          </w:tcPr>
          <w:p w14:paraId="0028FD2D"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3F8557AD" w14:textId="0D1336B1"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8.7.5</w:t>
            </w:r>
          </w:p>
        </w:tc>
        <w:tc>
          <w:tcPr>
            <w:tcW w:w="5904" w:type="dxa"/>
            <w:vAlign w:val="center"/>
          </w:tcPr>
          <w:p w14:paraId="798167C1" w14:textId="5DC4B4B1"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 xml:space="preserve">Vystavení platné a účinné bankovní záruky za řádné poskytování Služeb doloží Konzultant Objednateli originálem záruční listiny nejpozději </w:t>
            </w:r>
            <w:r w:rsidR="00126D87">
              <w:rPr>
                <w:rFonts w:asciiTheme="minorHAnsi" w:hAnsiTheme="minorHAnsi" w:cstheme="minorHAnsi"/>
                <w:sz w:val="22"/>
                <w:szCs w:val="22"/>
              </w:rPr>
              <w:t xml:space="preserve">čtrnáct (14) </w:t>
            </w:r>
            <w:r w:rsidR="00AA7BFE">
              <w:rPr>
                <w:rFonts w:asciiTheme="minorHAnsi" w:hAnsiTheme="minorHAnsi" w:cstheme="minorHAnsi"/>
                <w:sz w:val="22"/>
                <w:szCs w:val="22"/>
              </w:rPr>
              <w:t>po podpisu Smlouvy</w:t>
            </w:r>
            <w:r w:rsidRPr="007812AF">
              <w:rPr>
                <w:rFonts w:asciiTheme="minorHAnsi" w:hAnsiTheme="minorHAnsi" w:cstheme="minorHAnsi"/>
                <w:sz w:val="22"/>
                <w:szCs w:val="22"/>
              </w:rPr>
              <w:t>. Originál záruční listiny zůstává v dispozici Objednatele. V případě, že má platnost Konzultantem předložené bankovní záruky skončit před shora stanovenou dobou platnosti, doloží Konzultant Objednateli originál nové záruční listiny odpovídající Smlouvě, a to nejpozději do čtrnácti (14) dnů před skončením platnosti původní bankovní záruky.</w:t>
            </w:r>
            <w:r>
              <w:rPr>
                <w:rFonts w:asciiTheme="minorHAnsi" w:hAnsiTheme="minorHAnsi" w:cstheme="minorHAnsi"/>
                <w:sz w:val="22"/>
                <w:szCs w:val="22"/>
              </w:rPr>
              <w:t>“</w:t>
            </w:r>
          </w:p>
        </w:tc>
      </w:tr>
      <w:tr w:rsidR="007812AF" w:rsidRPr="002366E2" w14:paraId="117E47EB" w14:textId="77777777" w:rsidTr="00126D87">
        <w:tc>
          <w:tcPr>
            <w:tcW w:w="2687" w:type="dxa"/>
            <w:vAlign w:val="center"/>
          </w:tcPr>
          <w:p w14:paraId="0337DB1E"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10DDCF50" w14:textId="77777777" w:rsidR="007812AF" w:rsidRPr="009168F0" w:rsidRDefault="007812AF" w:rsidP="00701ED5">
            <w:pPr>
              <w:rPr>
                <w:rFonts w:asciiTheme="minorHAnsi" w:hAnsiTheme="minorHAnsi" w:cstheme="minorHAnsi"/>
                <w:sz w:val="22"/>
                <w:szCs w:val="22"/>
              </w:rPr>
            </w:pPr>
          </w:p>
        </w:tc>
        <w:tc>
          <w:tcPr>
            <w:tcW w:w="5904" w:type="dxa"/>
            <w:vAlign w:val="center"/>
          </w:tcPr>
          <w:p w14:paraId="2866F97F"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556ECDA1" w14:textId="77777777" w:rsidTr="00126D87">
        <w:tc>
          <w:tcPr>
            <w:tcW w:w="2687" w:type="dxa"/>
            <w:vAlign w:val="center"/>
          </w:tcPr>
          <w:p w14:paraId="3499C07D"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097A4525" w14:textId="7F4088AA"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8.7.6</w:t>
            </w:r>
          </w:p>
        </w:tc>
        <w:tc>
          <w:tcPr>
            <w:tcW w:w="5904" w:type="dxa"/>
            <w:vAlign w:val="center"/>
          </w:tcPr>
          <w:p w14:paraId="32BB45BA" w14:textId="2B74CEFB"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Dojde-li k uplatnění práva na čerpání bankovní záruky podle</w:t>
            </w:r>
            <w:r>
              <w:rPr>
                <w:rFonts w:asciiTheme="minorHAnsi" w:hAnsiTheme="minorHAnsi" w:cstheme="minorHAnsi"/>
                <w:sz w:val="22"/>
                <w:szCs w:val="22"/>
              </w:rPr>
              <w:t xml:space="preserve"> Pod-článku 8.7.3 písm. (c)</w:t>
            </w:r>
            <w:r w:rsidRPr="007812AF">
              <w:rPr>
                <w:rFonts w:asciiTheme="minorHAnsi" w:hAnsiTheme="minorHAnsi" w:cstheme="minorHAnsi"/>
                <w:sz w:val="22"/>
                <w:szCs w:val="22"/>
              </w:rPr>
              <w:t xml:space="preserve"> výše, vrátí Objednatel Konzultantovi zbylou částku z bankovní záruky (bude-li taková) po odečtení všech nároků z bankovní záruky, které Objednateli vznikly, a to do 21 dní poté, co Konzultant předloží Objednateli Závěrečnou zprávu. Objednatel současně předloží Konzultantovi písemně přehled těchto nároků.</w:t>
            </w:r>
            <w:r w:rsidR="00AB3116">
              <w:rPr>
                <w:rFonts w:asciiTheme="minorHAnsi" w:hAnsiTheme="minorHAnsi" w:cstheme="minorHAnsi"/>
                <w:sz w:val="22"/>
                <w:szCs w:val="22"/>
              </w:rPr>
              <w:t>“</w:t>
            </w:r>
          </w:p>
        </w:tc>
      </w:tr>
      <w:tr w:rsidR="007812AF" w:rsidRPr="002366E2" w14:paraId="69DBFA49" w14:textId="77777777" w:rsidTr="00126D87">
        <w:tc>
          <w:tcPr>
            <w:tcW w:w="2687" w:type="dxa"/>
            <w:vAlign w:val="center"/>
          </w:tcPr>
          <w:p w14:paraId="16D38A42"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C6BC79D" w14:textId="77777777" w:rsidR="007812AF" w:rsidRPr="009168F0" w:rsidRDefault="007812AF" w:rsidP="00701ED5">
            <w:pPr>
              <w:rPr>
                <w:rFonts w:asciiTheme="minorHAnsi" w:hAnsiTheme="minorHAnsi" w:cstheme="minorHAnsi"/>
                <w:sz w:val="22"/>
                <w:szCs w:val="22"/>
              </w:rPr>
            </w:pPr>
          </w:p>
        </w:tc>
        <w:tc>
          <w:tcPr>
            <w:tcW w:w="5904" w:type="dxa"/>
            <w:vAlign w:val="center"/>
          </w:tcPr>
          <w:p w14:paraId="5DD5B05E"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509C41C4" w14:textId="77777777" w:rsidTr="00126D87">
        <w:tc>
          <w:tcPr>
            <w:tcW w:w="2687" w:type="dxa"/>
            <w:vAlign w:val="center"/>
          </w:tcPr>
          <w:p w14:paraId="371DB131"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09236325" w14:textId="6E36B859"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8.7.7</w:t>
            </w:r>
          </w:p>
        </w:tc>
        <w:tc>
          <w:tcPr>
            <w:tcW w:w="5904" w:type="dxa"/>
            <w:vAlign w:val="center"/>
          </w:tcPr>
          <w:p w14:paraId="2D9F3AB7" w14:textId="33D75B4D"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V případě, že Objednatel uplatní právo na čerpání z bankovní záruky, je Konzultant povinen vždy neprodleně dorovnat bankovní záruku tak, aby dosahovala výše 5 %</w:t>
            </w:r>
            <w:r w:rsidR="000033A7">
              <w:rPr>
                <w:rFonts w:asciiTheme="minorHAnsi" w:hAnsiTheme="minorHAnsi" w:cstheme="minorHAnsi"/>
                <w:sz w:val="22"/>
                <w:szCs w:val="22"/>
              </w:rPr>
              <w:t xml:space="preserve"> odměny Konzultanta</w:t>
            </w:r>
            <w:r w:rsidRPr="007812AF">
              <w:rPr>
                <w:rFonts w:asciiTheme="minorHAnsi" w:hAnsiTheme="minorHAnsi" w:cstheme="minorHAnsi"/>
                <w:sz w:val="22"/>
                <w:szCs w:val="22"/>
              </w:rPr>
              <w:t>.</w:t>
            </w:r>
            <w:r>
              <w:rPr>
                <w:rFonts w:asciiTheme="minorHAnsi" w:hAnsiTheme="minorHAnsi" w:cstheme="minorHAnsi"/>
                <w:sz w:val="22"/>
                <w:szCs w:val="22"/>
              </w:rPr>
              <w:t>“</w:t>
            </w:r>
          </w:p>
        </w:tc>
      </w:tr>
      <w:tr w:rsidR="007812AF" w:rsidRPr="002366E2" w14:paraId="774FA95D" w14:textId="77777777" w:rsidTr="00126D87">
        <w:tc>
          <w:tcPr>
            <w:tcW w:w="2687" w:type="dxa"/>
            <w:vAlign w:val="center"/>
          </w:tcPr>
          <w:p w14:paraId="3D113F32"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59B22546" w14:textId="77777777" w:rsidR="007812AF" w:rsidRPr="009168F0" w:rsidRDefault="007812AF" w:rsidP="00701ED5">
            <w:pPr>
              <w:rPr>
                <w:rFonts w:asciiTheme="minorHAnsi" w:hAnsiTheme="minorHAnsi" w:cstheme="minorHAnsi"/>
                <w:sz w:val="22"/>
                <w:szCs w:val="22"/>
              </w:rPr>
            </w:pPr>
          </w:p>
        </w:tc>
        <w:tc>
          <w:tcPr>
            <w:tcW w:w="5904" w:type="dxa"/>
            <w:vAlign w:val="center"/>
          </w:tcPr>
          <w:p w14:paraId="224CCC8B"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20BBC256" w14:textId="77777777" w:rsidTr="00126D87">
        <w:tc>
          <w:tcPr>
            <w:tcW w:w="2687" w:type="dxa"/>
            <w:vAlign w:val="center"/>
          </w:tcPr>
          <w:p w14:paraId="46214FD1"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06FFE8A9" w14:textId="7D93247F"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8.7.8</w:t>
            </w:r>
          </w:p>
        </w:tc>
        <w:tc>
          <w:tcPr>
            <w:tcW w:w="5904" w:type="dxa"/>
            <w:vAlign w:val="center"/>
          </w:tcPr>
          <w:p w14:paraId="228D45CE" w14:textId="3DFD219E"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V případě neplatnosti nebo nevymahatelnosti bankovní záruky se Konzultant zavazuje neprodleně učinit veškeré kroky nezbytné k obstarání bankovní záruky ve prospěch Objednatele, jejíž hodnota a podmínky budou odpovídat podmínkám uvedeným výše</w:t>
            </w:r>
            <w:r>
              <w:rPr>
                <w:rFonts w:asciiTheme="minorHAnsi" w:hAnsiTheme="minorHAnsi" w:cstheme="minorHAnsi"/>
                <w:sz w:val="22"/>
                <w:szCs w:val="22"/>
              </w:rPr>
              <w:t>.“</w:t>
            </w:r>
          </w:p>
        </w:tc>
      </w:tr>
      <w:tr w:rsidR="007812AF" w:rsidRPr="002366E2" w14:paraId="22561DC7" w14:textId="77777777" w:rsidTr="00126D87">
        <w:tc>
          <w:tcPr>
            <w:tcW w:w="2687" w:type="dxa"/>
            <w:vAlign w:val="center"/>
          </w:tcPr>
          <w:p w14:paraId="5E1B1031"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F49156C" w14:textId="77777777" w:rsidR="007812AF" w:rsidRPr="009168F0" w:rsidRDefault="007812AF" w:rsidP="00701ED5">
            <w:pPr>
              <w:rPr>
                <w:rFonts w:asciiTheme="minorHAnsi" w:hAnsiTheme="minorHAnsi" w:cstheme="minorHAnsi"/>
                <w:sz w:val="22"/>
                <w:szCs w:val="22"/>
              </w:rPr>
            </w:pPr>
          </w:p>
        </w:tc>
        <w:tc>
          <w:tcPr>
            <w:tcW w:w="5904" w:type="dxa"/>
            <w:vAlign w:val="center"/>
          </w:tcPr>
          <w:p w14:paraId="41C7A01C"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32E39A30" w14:textId="77777777" w:rsidTr="00126D87">
        <w:tc>
          <w:tcPr>
            <w:tcW w:w="2687" w:type="dxa"/>
            <w:vAlign w:val="center"/>
          </w:tcPr>
          <w:p w14:paraId="5CC11955"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76F5BB00" w14:textId="06664787"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8.7.9</w:t>
            </w:r>
          </w:p>
        </w:tc>
        <w:tc>
          <w:tcPr>
            <w:tcW w:w="5904" w:type="dxa"/>
            <w:vAlign w:val="center"/>
          </w:tcPr>
          <w:p w14:paraId="4C13E922" w14:textId="000ABB48" w:rsidR="007812AF" w:rsidRPr="002366E2" w:rsidRDefault="007812AF"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7812AF">
              <w:rPr>
                <w:rFonts w:asciiTheme="minorHAnsi" w:hAnsiTheme="minorHAnsi" w:cstheme="minorHAnsi"/>
                <w:sz w:val="22"/>
                <w:szCs w:val="22"/>
              </w:rPr>
              <w:t>Objednatel se zavazuje vrátit Konzultantovi příslušnou bankovní záruku bez zbytečného odkladu poté, kdy vypršela její platnost, resp. poté, kdy byla Objednateli předána platná a účinná bankovní záruka, která nahrazuje do té doby platnou bankovní záruku.</w:t>
            </w:r>
            <w:r w:rsidR="00AB3116">
              <w:rPr>
                <w:rFonts w:asciiTheme="minorHAnsi" w:hAnsiTheme="minorHAnsi" w:cstheme="minorHAnsi"/>
                <w:sz w:val="22"/>
                <w:szCs w:val="22"/>
              </w:rPr>
              <w:t>“</w:t>
            </w:r>
          </w:p>
        </w:tc>
      </w:tr>
      <w:tr w:rsidR="007812AF" w:rsidRPr="002366E2" w14:paraId="5A2CB9B7" w14:textId="77777777" w:rsidTr="00126D87">
        <w:tc>
          <w:tcPr>
            <w:tcW w:w="2687" w:type="dxa"/>
            <w:vAlign w:val="center"/>
          </w:tcPr>
          <w:p w14:paraId="10EC0A0F"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A4AA6E8" w14:textId="77777777" w:rsidR="007812AF" w:rsidRPr="009168F0" w:rsidRDefault="007812AF" w:rsidP="00701ED5">
            <w:pPr>
              <w:rPr>
                <w:rFonts w:asciiTheme="minorHAnsi" w:hAnsiTheme="minorHAnsi" w:cstheme="minorHAnsi"/>
                <w:sz w:val="22"/>
                <w:szCs w:val="22"/>
              </w:rPr>
            </w:pPr>
          </w:p>
        </w:tc>
        <w:tc>
          <w:tcPr>
            <w:tcW w:w="5904" w:type="dxa"/>
            <w:vAlign w:val="center"/>
          </w:tcPr>
          <w:p w14:paraId="2CF1FABC" w14:textId="77777777" w:rsidR="007812AF" w:rsidRPr="002366E2" w:rsidRDefault="007812AF" w:rsidP="00701ED5">
            <w:pPr>
              <w:tabs>
                <w:tab w:val="left" w:pos="640"/>
              </w:tabs>
              <w:jc w:val="both"/>
              <w:rPr>
                <w:rFonts w:asciiTheme="minorHAnsi" w:hAnsiTheme="minorHAnsi" w:cstheme="minorHAnsi"/>
                <w:sz w:val="22"/>
                <w:szCs w:val="22"/>
              </w:rPr>
            </w:pPr>
          </w:p>
        </w:tc>
      </w:tr>
      <w:tr w:rsidR="007812AF" w:rsidRPr="002366E2" w14:paraId="24B153ED" w14:textId="77777777" w:rsidTr="00126D87">
        <w:tc>
          <w:tcPr>
            <w:tcW w:w="2687" w:type="dxa"/>
            <w:vAlign w:val="center"/>
          </w:tcPr>
          <w:p w14:paraId="00DD7CE6" w14:textId="77777777" w:rsidR="007812AF" w:rsidRPr="009168F0" w:rsidRDefault="007812AF" w:rsidP="00701ED5">
            <w:pPr>
              <w:spacing w:line="264" w:lineRule="auto"/>
              <w:rPr>
                <w:rFonts w:asciiTheme="minorHAnsi" w:hAnsiTheme="minorHAnsi" w:cstheme="minorHAnsi"/>
                <w:b/>
                <w:sz w:val="22"/>
                <w:szCs w:val="22"/>
              </w:rPr>
            </w:pPr>
          </w:p>
        </w:tc>
        <w:tc>
          <w:tcPr>
            <w:tcW w:w="1053" w:type="dxa"/>
          </w:tcPr>
          <w:p w14:paraId="4C0D27BF" w14:textId="25C97601" w:rsidR="007812AF" w:rsidRPr="009168F0" w:rsidRDefault="007812AF" w:rsidP="00701ED5">
            <w:pPr>
              <w:rPr>
                <w:rFonts w:asciiTheme="minorHAnsi" w:hAnsiTheme="minorHAnsi" w:cstheme="minorHAnsi"/>
                <w:sz w:val="22"/>
                <w:szCs w:val="22"/>
              </w:rPr>
            </w:pPr>
            <w:r>
              <w:rPr>
                <w:rFonts w:asciiTheme="minorHAnsi" w:hAnsiTheme="minorHAnsi" w:cstheme="minorHAnsi"/>
                <w:sz w:val="22"/>
                <w:szCs w:val="22"/>
              </w:rPr>
              <w:t>8.7.10</w:t>
            </w:r>
          </w:p>
        </w:tc>
        <w:tc>
          <w:tcPr>
            <w:tcW w:w="5904" w:type="dxa"/>
            <w:vAlign w:val="center"/>
          </w:tcPr>
          <w:p w14:paraId="2FBA99F7" w14:textId="0755B0E5" w:rsidR="007812AF" w:rsidRPr="002366E2" w:rsidRDefault="00AB3116"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w:t>
            </w:r>
            <w:r w:rsidRPr="00AB3116">
              <w:rPr>
                <w:rFonts w:asciiTheme="minorHAnsi" w:hAnsiTheme="minorHAnsi" w:cstheme="minorHAnsi"/>
                <w:sz w:val="22"/>
                <w:szCs w:val="22"/>
              </w:rPr>
              <w:t>Porušení povinnosti Konzultanta předložit či udržovat v platnosti shora uvedenou bankovní záruku představuje podstatné porušení Smlouvy ze strany Konzultanta."</w:t>
            </w:r>
          </w:p>
        </w:tc>
      </w:tr>
      <w:tr w:rsidR="007812AF" w:rsidRPr="002366E2" w14:paraId="2E937FFA" w14:textId="77777777" w:rsidTr="00126D87">
        <w:tc>
          <w:tcPr>
            <w:tcW w:w="2687" w:type="dxa"/>
            <w:vAlign w:val="center"/>
          </w:tcPr>
          <w:p w14:paraId="41ED719B" w14:textId="6FCD0DC5" w:rsidR="007812AF" w:rsidRPr="009168F0" w:rsidRDefault="007812AF" w:rsidP="00701ED5">
            <w:pPr>
              <w:spacing w:line="264" w:lineRule="auto"/>
              <w:rPr>
                <w:rFonts w:asciiTheme="minorHAnsi" w:hAnsiTheme="minorHAnsi" w:cstheme="minorHAnsi"/>
                <w:b/>
                <w:sz w:val="22"/>
                <w:szCs w:val="22"/>
              </w:rPr>
            </w:pPr>
          </w:p>
        </w:tc>
        <w:tc>
          <w:tcPr>
            <w:tcW w:w="1053" w:type="dxa"/>
          </w:tcPr>
          <w:p w14:paraId="4D2C1E3A" w14:textId="77777777" w:rsidR="007812AF" w:rsidRPr="009168F0" w:rsidRDefault="007812AF" w:rsidP="00701ED5">
            <w:pPr>
              <w:rPr>
                <w:rFonts w:asciiTheme="minorHAnsi" w:hAnsiTheme="minorHAnsi" w:cstheme="minorHAnsi"/>
                <w:sz w:val="22"/>
                <w:szCs w:val="22"/>
              </w:rPr>
            </w:pPr>
          </w:p>
        </w:tc>
        <w:tc>
          <w:tcPr>
            <w:tcW w:w="5904" w:type="dxa"/>
            <w:vAlign w:val="center"/>
          </w:tcPr>
          <w:p w14:paraId="30906586" w14:textId="77777777" w:rsidR="007812AF" w:rsidRPr="002366E2" w:rsidRDefault="007812AF" w:rsidP="00701ED5">
            <w:pPr>
              <w:tabs>
                <w:tab w:val="left" w:pos="640"/>
              </w:tabs>
              <w:jc w:val="both"/>
              <w:rPr>
                <w:rFonts w:asciiTheme="minorHAnsi" w:hAnsiTheme="minorHAnsi" w:cstheme="minorHAnsi"/>
                <w:sz w:val="22"/>
                <w:szCs w:val="22"/>
              </w:rPr>
            </w:pPr>
          </w:p>
        </w:tc>
      </w:tr>
      <w:tr w:rsidR="00126D87" w:rsidRPr="002366E2" w14:paraId="706666C8" w14:textId="77777777" w:rsidTr="00126D87">
        <w:tc>
          <w:tcPr>
            <w:tcW w:w="2687" w:type="dxa"/>
            <w:vAlign w:val="center"/>
          </w:tcPr>
          <w:p w14:paraId="16154766" w14:textId="629A0298" w:rsidR="00126D87" w:rsidRPr="009168F0" w:rsidRDefault="00845CCE" w:rsidP="00845CCE">
            <w:pPr>
              <w:pStyle w:val="Nadpis3"/>
            </w:pPr>
            <w:bookmarkStart w:id="71" w:name="_Toc89936125"/>
            <w:r>
              <w:t xml:space="preserve">8.8 </w:t>
            </w:r>
            <w:proofErr w:type="spellStart"/>
            <w:r w:rsidR="00126D87">
              <w:t>Odpovědnost</w:t>
            </w:r>
            <w:proofErr w:type="spellEnd"/>
            <w:r w:rsidR="00126D87">
              <w:t xml:space="preserve"> za </w:t>
            </w:r>
            <w:proofErr w:type="spellStart"/>
            <w:r w:rsidR="00126D87">
              <w:t>škodu</w:t>
            </w:r>
            <w:bookmarkEnd w:id="71"/>
            <w:proofErr w:type="spellEnd"/>
          </w:p>
        </w:tc>
        <w:tc>
          <w:tcPr>
            <w:tcW w:w="1053" w:type="dxa"/>
          </w:tcPr>
          <w:p w14:paraId="4960CCED" w14:textId="77777777" w:rsidR="00126D87" w:rsidRPr="009168F0" w:rsidRDefault="00126D87" w:rsidP="00845CCE">
            <w:pPr>
              <w:pStyle w:val="Nadpis3"/>
            </w:pPr>
          </w:p>
        </w:tc>
        <w:tc>
          <w:tcPr>
            <w:tcW w:w="5904" w:type="dxa"/>
            <w:vAlign w:val="center"/>
          </w:tcPr>
          <w:p w14:paraId="21A274C5" w14:textId="77777777" w:rsidR="00126D87" w:rsidRPr="002366E2" w:rsidRDefault="00126D87" w:rsidP="00845CCE">
            <w:pPr>
              <w:pStyle w:val="Nadpis3"/>
            </w:pPr>
          </w:p>
        </w:tc>
      </w:tr>
      <w:tr w:rsidR="00126D87" w:rsidRPr="002366E2" w14:paraId="1FE30FA6" w14:textId="77777777" w:rsidTr="00126D87">
        <w:tc>
          <w:tcPr>
            <w:tcW w:w="2687" w:type="dxa"/>
            <w:vAlign w:val="center"/>
          </w:tcPr>
          <w:p w14:paraId="2381EFDC" w14:textId="77777777" w:rsidR="00126D87" w:rsidRPr="009168F0" w:rsidRDefault="00126D87" w:rsidP="00701ED5">
            <w:pPr>
              <w:spacing w:line="264" w:lineRule="auto"/>
              <w:rPr>
                <w:rFonts w:asciiTheme="minorHAnsi" w:hAnsiTheme="minorHAnsi" w:cstheme="minorHAnsi"/>
                <w:b/>
                <w:sz w:val="22"/>
                <w:szCs w:val="22"/>
              </w:rPr>
            </w:pPr>
          </w:p>
        </w:tc>
        <w:tc>
          <w:tcPr>
            <w:tcW w:w="1053" w:type="dxa"/>
          </w:tcPr>
          <w:p w14:paraId="4ADB7F4C" w14:textId="672ECFDA" w:rsidR="00126D87" w:rsidRPr="009168F0" w:rsidRDefault="00126D87" w:rsidP="00701ED5">
            <w:pPr>
              <w:rPr>
                <w:rFonts w:asciiTheme="minorHAnsi" w:hAnsiTheme="minorHAnsi" w:cstheme="minorHAnsi"/>
                <w:sz w:val="22"/>
                <w:szCs w:val="22"/>
              </w:rPr>
            </w:pPr>
            <w:r>
              <w:rPr>
                <w:rFonts w:asciiTheme="minorHAnsi" w:hAnsiTheme="minorHAnsi" w:cstheme="minorHAnsi"/>
                <w:sz w:val="22"/>
                <w:szCs w:val="22"/>
              </w:rPr>
              <w:t>8.8</w:t>
            </w:r>
          </w:p>
        </w:tc>
        <w:tc>
          <w:tcPr>
            <w:tcW w:w="5904" w:type="dxa"/>
            <w:vAlign w:val="center"/>
          </w:tcPr>
          <w:p w14:paraId="61AF5F2C" w14:textId="09E8DBEE" w:rsidR="00126D87" w:rsidRPr="002366E2" w:rsidRDefault="00126D87" w:rsidP="00701ED5">
            <w:pPr>
              <w:tabs>
                <w:tab w:val="left" w:pos="640"/>
              </w:tabs>
              <w:jc w:val="both"/>
              <w:rPr>
                <w:rFonts w:asciiTheme="minorHAnsi" w:hAnsiTheme="minorHAnsi" w:cstheme="minorHAnsi"/>
                <w:sz w:val="22"/>
                <w:szCs w:val="22"/>
              </w:rPr>
            </w:pPr>
            <w:r w:rsidRPr="00E069CA">
              <w:rPr>
                <w:rFonts w:asciiTheme="minorHAnsi" w:hAnsiTheme="minorHAnsi" w:cstheme="minorHAnsi"/>
                <w:sz w:val="22"/>
                <w:szCs w:val="22"/>
              </w:rPr>
              <w:t>Doplňuje se nový Pod-článek 8.</w:t>
            </w:r>
            <w:r>
              <w:rPr>
                <w:rFonts w:asciiTheme="minorHAnsi" w:hAnsiTheme="minorHAnsi" w:cstheme="minorHAnsi"/>
                <w:sz w:val="22"/>
                <w:szCs w:val="22"/>
              </w:rPr>
              <w:t>8</w:t>
            </w:r>
            <w:r w:rsidRPr="00E069CA">
              <w:rPr>
                <w:rFonts w:asciiTheme="minorHAnsi" w:hAnsiTheme="minorHAnsi" w:cstheme="minorHAnsi"/>
                <w:sz w:val="22"/>
                <w:szCs w:val="22"/>
              </w:rPr>
              <w:t xml:space="preserve"> </w:t>
            </w:r>
            <w:r>
              <w:rPr>
                <w:rFonts w:asciiTheme="minorHAnsi" w:hAnsiTheme="minorHAnsi" w:cstheme="minorHAnsi"/>
                <w:sz w:val="22"/>
                <w:szCs w:val="22"/>
              </w:rPr>
              <w:t>Odpovědnost za škodu</w:t>
            </w:r>
            <w:r w:rsidRPr="00E069CA">
              <w:rPr>
                <w:rFonts w:asciiTheme="minorHAnsi" w:hAnsiTheme="minorHAnsi" w:cstheme="minorHAnsi"/>
                <w:sz w:val="22"/>
                <w:szCs w:val="22"/>
              </w:rPr>
              <w:t>, jehož jednotlivé Pod-články zní následovně</w:t>
            </w:r>
            <w:r>
              <w:rPr>
                <w:rFonts w:asciiTheme="minorHAnsi" w:hAnsiTheme="minorHAnsi" w:cstheme="minorHAnsi"/>
                <w:sz w:val="22"/>
                <w:szCs w:val="22"/>
              </w:rPr>
              <w:t>:</w:t>
            </w:r>
          </w:p>
        </w:tc>
      </w:tr>
      <w:tr w:rsidR="00126D87" w:rsidRPr="002366E2" w14:paraId="09EC4237" w14:textId="77777777" w:rsidTr="00126D87">
        <w:tc>
          <w:tcPr>
            <w:tcW w:w="2687" w:type="dxa"/>
            <w:vAlign w:val="center"/>
          </w:tcPr>
          <w:p w14:paraId="64DC2606" w14:textId="77777777" w:rsidR="00126D87" w:rsidRPr="009168F0" w:rsidRDefault="00126D87" w:rsidP="00701ED5">
            <w:pPr>
              <w:spacing w:line="264" w:lineRule="auto"/>
              <w:rPr>
                <w:rFonts w:asciiTheme="minorHAnsi" w:hAnsiTheme="minorHAnsi" w:cstheme="minorHAnsi"/>
                <w:b/>
                <w:sz w:val="22"/>
                <w:szCs w:val="22"/>
              </w:rPr>
            </w:pPr>
          </w:p>
        </w:tc>
        <w:tc>
          <w:tcPr>
            <w:tcW w:w="1053" w:type="dxa"/>
          </w:tcPr>
          <w:p w14:paraId="6CABA266" w14:textId="476A2186" w:rsidR="00126D87" w:rsidRPr="009168F0" w:rsidRDefault="00126D87" w:rsidP="00701ED5">
            <w:pPr>
              <w:rPr>
                <w:rFonts w:asciiTheme="minorHAnsi" w:hAnsiTheme="minorHAnsi" w:cstheme="minorHAnsi"/>
                <w:sz w:val="22"/>
                <w:szCs w:val="22"/>
              </w:rPr>
            </w:pPr>
            <w:r>
              <w:rPr>
                <w:rFonts w:asciiTheme="minorHAnsi" w:hAnsiTheme="minorHAnsi" w:cstheme="minorHAnsi"/>
                <w:sz w:val="22"/>
                <w:szCs w:val="22"/>
              </w:rPr>
              <w:t>8.8.1</w:t>
            </w:r>
          </w:p>
        </w:tc>
        <w:tc>
          <w:tcPr>
            <w:tcW w:w="5904" w:type="dxa"/>
            <w:vAlign w:val="center"/>
          </w:tcPr>
          <w:p w14:paraId="0F820451" w14:textId="73CCA88B" w:rsidR="00126D87" w:rsidRPr="002366E2" w:rsidRDefault="00126D87"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„Konzultant odpovídá Objednateli za škodu, kterou mu způsobí porušením povinností vyplývajících mu z této Smlouvy.“</w:t>
            </w:r>
          </w:p>
        </w:tc>
      </w:tr>
      <w:tr w:rsidR="00126D87" w:rsidRPr="002366E2" w14:paraId="43DECF7C" w14:textId="77777777" w:rsidTr="00126D87">
        <w:tc>
          <w:tcPr>
            <w:tcW w:w="2687" w:type="dxa"/>
            <w:vAlign w:val="center"/>
          </w:tcPr>
          <w:p w14:paraId="47B4E097" w14:textId="77777777" w:rsidR="00126D87" w:rsidRPr="009168F0" w:rsidRDefault="00126D87" w:rsidP="00701ED5">
            <w:pPr>
              <w:spacing w:line="264" w:lineRule="auto"/>
              <w:rPr>
                <w:rFonts w:asciiTheme="minorHAnsi" w:hAnsiTheme="minorHAnsi" w:cstheme="minorHAnsi"/>
                <w:b/>
                <w:sz w:val="22"/>
                <w:szCs w:val="22"/>
              </w:rPr>
            </w:pPr>
          </w:p>
        </w:tc>
        <w:tc>
          <w:tcPr>
            <w:tcW w:w="1053" w:type="dxa"/>
          </w:tcPr>
          <w:p w14:paraId="0118EBEF" w14:textId="10627054" w:rsidR="00126D87" w:rsidRPr="009168F0" w:rsidRDefault="00126D87" w:rsidP="00701ED5">
            <w:pPr>
              <w:rPr>
                <w:rFonts w:asciiTheme="minorHAnsi" w:hAnsiTheme="minorHAnsi" w:cstheme="minorHAnsi"/>
                <w:sz w:val="22"/>
                <w:szCs w:val="22"/>
              </w:rPr>
            </w:pPr>
            <w:r>
              <w:rPr>
                <w:rFonts w:asciiTheme="minorHAnsi" w:hAnsiTheme="minorHAnsi" w:cstheme="minorHAnsi"/>
                <w:sz w:val="22"/>
                <w:szCs w:val="22"/>
              </w:rPr>
              <w:t>8.8.2</w:t>
            </w:r>
          </w:p>
        </w:tc>
        <w:tc>
          <w:tcPr>
            <w:tcW w:w="5904" w:type="dxa"/>
            <w:vAlign w:val="center"/>
          </w:tcPr>
          <w:p w14:paraId="341FD298" w14:textId="6C4AE49B" w:rsidR="00126D87" w:rsidRPr="002366E2" w:rsidRDefault="00126D87"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„Objednatel odpovídá Konzultantovi za škodu, kterou mu způsobí porušením povinností vyplývajících mu z této Smlouvy.“</w:t>
            </w:r>
          </w:p>
        </w:tc>
      </w:tr>
      <w:tr w:rsidR="00126D87" w:rsidRPr="002366E2" w14:paraId="072E8956" w14:textId="77777777" w:rsidTr="00126D87">
        <w:tc>
          <w:tcPr>
            <w:tcW w:w="2687" w:type="dxa"/>
            <w:vAlign w:val="center"/>
          </w:tcPr>
          <w:p w14:paraId="55CAAB37" w14:textId="77777777" w:rsidR="00126D87" w:rsidRPr="009168F0" w:rsidRDefault="00126D87" w:rsidP="00701ED5">
            <w:pPr>
              <w:spacing w:line="264" w:lineRule="auto"/>
              <w:rPr>
                <w:rFonts w:asciiTheme="minorHAnsi" w:hAnsiTheme="minorHAnsi" w:cstheme="minorHAnsi"/>
                <w:b/>
                <w:sz w:val="22"/>
                <w:szCs w:val="22"/>
              </w:rPr>
            </w:pPr>
          </w:p>
        </w:tc>
        <w:tc>
          <w:tcPr>
            <w:tcW w:w="1053" w:type="dxa"/>
          </w:tcPr>
          <w:p w14:paraId="5B1732FF" w14:textId="33B4E6F4" w:rsidR="00126D87" w:rsidRPr="009168F0" w:rsidRDefault="00126D87" w:rsidP="00701ED5">
            <w:pPr>
              <w:rPr>
                <w:rFonts w:asciiTheme="minorHAnsi" w:hAnsiTheme="minorHAnsi" w:cstheme="minorHAnsi"/>
                <w:sz w:val="22"/>
                <w:szCs w:val="22"/>
              </w:rPr>
            </w:pPr>
          </w:p>
        </w:tc>
        <w:tc>
          <w:tcPr>
            <w:tcW w:w="5904" w:type="dxa"/>
            <w:vAlign w:val="center"/>
          </w:tcPr>
          <w:p w14:paraId="240C4E8F" w14:textId="41716B99" w:rsidR="00126D87" w:rsidRPr="002366E2" w:rsidRDefault="00126D87" w:rsidP="00701ED5">
            <w:pPr>
              <w:tabs>
                <w:tab w:val="left" w:pos="640"/>
              </w:tabs>
              <w:jc w:val="both"/>
              <w:rPr>
                <w:rFonts w:asciiTheme="minorHAnsi" w:hAnsiTheme="minorHAnsi" w:cstheme="minorHAnsi"/>
                <w:sz w:val="22"/>
                <w:szCs w:val="22"/>
              </w:rPr>
            </w:pPr>
          </w:p>
        </w:tc>
      </w:tr>
    </w:tbl>
    <w:p w14:paraId="0C7355F2" w14:textId="6622F221" w:rsidR="000A7C7E" w:rsidRDefault="000A7C7E" w:rsidP="00701ED5">
      <w:pPr>
        <w:rPr>
          <w:rFonts w:asciiTheme="minorHAnsi" w:hAnsiTheme="minorHAnsi" w:cstheme="minorHAnsi"/>
          <w:b/>
          <w:sz w:val="28"/>
          <w:szCs w:val="28"/>
        </w:rPr>
      </w:pPr>
    </w:p>
    <w:p w14:paraId="5CC7FD6B" w14:textId="77777777" w:rsidR="00001188" w:rsidRPr="009168F0" w:rsidRDefault="00001188" w:rsidP="00701ED5">
      <w:pPr>
        <w:rPr>
          <w:rFonts w:asciiTheme="minorHAnsi" w:hAnsiTheme="minorHAnsi" w:cstheme="minorHAnsi"/>
          <w:b/>
          <w:sz w:val="28"/>
          <w:szCs w:val="28"/>
        </w:rPr>
      </w:pPr>
    </w:p>
    <w:p w14:paraId="5D26FD2D" w14:textId="729F58EA" w:rsidR="00B50C42" w:rsidRPr="009168F0" w:rsidRDefault="00B50C42" w:rsidP="00845CCE">
      <w:pPr>
        <w:pStyle w:val="Nadpis2"/>
      </w:pPr>
      <w:bookmarkStart w:id="72" w:name="_Toc89936126"/>
      <w:r w:rsidRPr="009168F0">
        <w:rPr>
          <w:noProof/>
          <w:lang w:eastAsia="cs-CZ"/>
        </w:rPr>
        <mc:AlternateContent>
          <mc:Choice Requires="wps">
            <w:drawing>
              <wp:anchor distT="0" distB="0" distL="114300" distR="114300" simplePos="0" relativeHeight="251658242" behindDoc="1" locked="0" layoutInCell="1" allowOverlap="1" wp14:anchorId="0EB0E457" wp14:editId="40FDB3B2">
                <wp:simplePos x="0" y="0"/>
                <wp:positionH relativeFrom="column">
                  <wp:posOffset>-457200</wp:posOffset>
                </wp:positionH>
                <wp:positionV relativeFrom="paragraph">
                  <wp:posOffset>-353557</wp:posOffset>
                </wp:positionV>
                <wp:extent cx="571500" cy="767715"/>
                <wp:effectExtent l="0" t="1905" r="0" b="190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767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01EF4" w14:textId="328E632C" w:rsidR="00FF340F" w:rsidRPr="00024429" w:rsidRDefault="00FF340F" w:rsidP="00B50C42">
                            <w:pPr>
                              <w:spacing w:before="120"/>
                              <w:rPr>
                                <w:rFonts w:ascii="Arial" w:hAnsi="Arial" w:cs="Arial"/>
                                <w:color w:val="999999"/>
                                <w:sz w:val="96"/>
                                <w:szCs w:val="96"/>
                              </w:rPr>
                            </w:pPr>
                            <w:r>
                              <w:rPr>
                                <w:rFonts w:ascii="Arial" w:hAnsi="Arial" w:cs="Arial"/>
                                <w:color w:val="999999"/>
                                <w:sz w:val="96"/>
                                <w:szCs w:val="9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0E457" id="Zone de texte 2" o:spid="_x0000_s1034" type="#_x0000_t202" style="position:absolute;left:0;text-align:left;margin-left:-36pt;margin-top:-27.85pt;width:45pt;height:60.4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nnKDAIAAPoDAAAOAAAAZHJzL2Uyb0RvYy54bWysU01v2zAMvQ/YfxB0X5wESdMZcYouRYYB&#10;3QfQ7dKbLMu2MFnUKCV29utHyUmWrbdhOgiiSD3yPVLru6Ez7KDQa7AFn02mnCkrodK2Kfi3r7s3&#10;t5z5IGwlDFhV8KPy/G7z+tW6d7maQwumUsgIxPq8dwVvQ3B5lnnZqk74CThlyVkDdiKQiU1WoegJ&#10;vTPZfDq9yXrAyiFI5T3dPoxOvkn4da1k+FzXXgVmCk61hbRj2su4Z5u1yBsUrtXyVIb4hyo6oS0l&#10;vUA9iCDYHvULqE5LBA91mEjoMqhrLVXiQGxm07/YPLXCqcSFxPHuIpP/f7Dy0+ELMl0VfM6ZFR21&#10;6JkaxSrFghqCYvMoUe98TpFPjmLD8A4GanWi690jyO+eWdi2wjbqHhH6VomKSpzFl9nV0xHHR5Cy&#10;/wgV5RL7AAloqLGL+pEijNCpVcdLe6gOJulyuZotp+SR5FrdrMhKGUR+fuzQh/cKOhYPBUfqfgIX&#10;h0cfYjEiP4fEXB6MrnbamGRgU24NsoOgSdmldUL/I8zYGGwhPhsR401iGYmNFMNQDknT27N4JVRH&#10;oo0wDiB9GDq0gD8562n4Cu5/7AUqzswHS9K9nS0WcVqTsViu5mTgtae89ggrCarggbPxuA3jhO8d&#10;6qalTGOzLNyT3LVOUsS+jFWdyqcBSwqdPkOc4Gs7Rf3+sptfAAAA//8DAFBLAwQUAAYACAAAACEA&#10;o+JFyd0AAAAJAQAADwAAAGRycy9kb3ducmV2LnhtbEyPQU+DQBCF7yb+h82YeDHtIhGoyNKoicZr&#10;a3/AAFMgsrOE3Rb6752e9DYz7+XN94rtYgd1psn3jg08riNQxLVrem4NHL4/VhtQPiA3ODgmAxfy&#10;sC1vbwrMGzfzjs770CoJYZ+jgS6EMdfa1x1Z9Gs3Eot2dJPFIOvU6mbCWcLtoOMoSrXFnuVDhyO9&#10;d1T/7E/WwPFrfkie5+ozHLLdU/qGfVa5izH3d8vrC6hAS/gzwxVf0KEUpsqduPFqMLDKYukSZEiS&#10;DNTVsZFDZSBNYtBlof83KH8BAAD//wMAUEsBAi0AFAAGAAgAAAAhALaDOJL+AAAA4QEAABMAAAAA&#10;AAAAAAAAAAAAAAAAAFtDb250ZW50X1R5cGVzXS54bWxQSwECLQAUAAYACAAAACEAOP0h/9YAAACU&#10;AQAACwAAAAAAAAAAAAAAAAAvAQAAX3JlbHMvLnJlbHNQSwECLQAUAAYACAAAACEANEp5ygwCAAD6&#10;AwAADgAAAAAAAAAAAAAAAAAuAgAAZHJzL2Uyb0RvYy54bWxQSwECLQAUAAYACAAAACEAo+JFyd0A&#10;AAAJAQAADwAAAAAAAAAAAAAAAABmBAAAZHJzL2Rvd25yZXYueG1sUEsFBgAAAAAEAAQA8wAAAHAF&#10;AAAAAA==&#10;" stroked="f">
                <v:textbox>
                  <w:txbxContent>
                    <w:p w14:paraId="31201EF4" w14:textId="328E632C" w:rsidR="00FF340F" w:rsidRPr="00024429" w:rsidRDefault="00FF340F" w:rsidP="00B50C42">
                      <w:pPr>
                        <w:spacing w:before="120"/>
                        <w:rPr>
                          <w:rFonts w:ascii="Arial" w:hAnsi="Arial" w:cs="Arial"/>
                          <w:color w:val="999999"/>
                          <w:sz w:val="96"/>
                          <w:szCs w:val="96"/>
                        </w:rPr>
                      </w:pPr>
                      <w:r>
                        <w:rPr>
                          <w:rFonts w:ascii="Arial" w:hAnsi="Arial" w:cs="Arial"/>
                          <w:color w:val="999999"/>
                          <w:sz w:val="96"/>
                          <w:szCs w:val="96"/>
                        </w:rPr>
                        <w:t>9</w:t>
                      </w:r>
                    </w:p>
                  </w:txbxContent>
                </v:textbox>
              </v:shape>
            </w:pict>
          </mc:Fallback>
        </mc:AlternateContent>
      </w:r>
      <w:r w:rsidR="006B2CAE" w:rsidRPr="009168F0">
        <w:t>Pojištění</w:t>
      </w:r>
      <w:bookmarkEnd w:id="72"/>
    </w:p>
    <w:p w14:paraId="3BCBA082" w14:textId="77777777" w:rsidR="00B50C42" w:rsidRPr="009168F0" w:rsidRDefault="00B50C42" w:rsidP="00701ED5">
      <w:pPr>
        <w:rPr>
          <w:rFonts w:asciiTheme="minorHAnsi" w:hAnsiTheme="minorHAnsi" w:cstheme="minorHAnsi"/>
          <w:b/>
          <w:sz w:val="28"/>
          <w:szCs w:val="28"/>
        </w:rPr>
      </w:pPr>
    </w:p>
    <w:tbl>
      <w:tblPr>
        <w:tblW w:w="9671" w:type="dxa"/>
        <w:tblInd w:w="-497" w:type="dxa"/>
        <w:tblCellMar>
          <w:left w:w="70" w:type="dxa"/>
          <w:right w:w="70" w:type="dxa"/>
        </w:tblCellMar>
        <w:tblLook w:val="0000" w:firstRow="0" w:lastRow="0" w:firstColumn="0" w:lastColumn="0" w:noHBand="0" w:noVBand="0"/>
      </w:tblPr>
      <w:tblGrid>
        <w:gridCol w:w="27"/>
        <w:gridCol w:w="540"/>
        <w:gridCol w:w="1882"/>
        <w:gridCol w:w="27"/>
        <w:gridCol w:w="1044"/>
        <w:gridCol w:w="27"/>
        <w:gridCol w:w="6097"/>
        <w:gridCol w:w="27"/>
      </w:tblGrid>
      <w:tr w:rsidR="00432E98" w:rsidRPr="009168F0" w14:paraId="13B42AD8" w14:textId="77777777" w:rsidTr="00CB7FBB">
        <w:trPr>
          <w:gridAfter w:val="1"/>
          <w:wAfter w:w="27" w:type="dxa"/>
        </w:trPr>
        <w:tc>
          <w:tcPr>
            <w:tcW w:w="2449" w:type="dxa"/>
            <w:gridSpan w:val="3"/>
            <w:vAlign w:val="center"/>
          </w:tcPr>
          <w:p w14:paraId="17CF69ED" w14:textId="31528B34" w:rsidR="00432E98" w:rsidRPr="009168F0" w:rsidRDefault="003C1E46" w:rsidP="003C1E46">
            <w:pPr>
              <w:pStyle w:val="Nadpis3"/>
            </w:pPr>
            <w:bookmarkStart w:id="73" w:name="_Toc89936127"/>
            <w:r>
              <w:t xml:space="preserve">9.1 </w:t>
            </w:r>
            <w:proofErr w:type="spellStart"/>
            <w:r w:rsidR="00432E98" w:rsidRPr="009168F0">
              <w:t>Pojištění</w:t>
            </w:r>
            <w:proofErr w:type="spellEnd"/>
            <w:r w:rsidR="00432E98" w:rsidRPr="009168F0">
              <w:t xml:space="preserve"> </w:t>
            </w:r>
            <w:proofErr w:type="spellStart"/>
            <w:r w:rsidR="00432E98" w:rsidRPr="009168F0">
              <w:t>konzultanta</w:t>
            </w:r>
            <w:bookmarkEnd w:id="73"/>
            <w:proofErr w:type="spellEnd"/>
          </w:p>
        </w:tc>
        <w:tc>
          <w:tcPr>
            <w:tcW w:w="1071" w:type="dxa"/>
            <w:gridSpan w:val="2"/>
            <w:vAlign w:val="center"/>
          </w:tcPr>
          <w:p w14:paraId="0B1F60FF" w14:textId="77777777" w:rsidR="00432E98" w:rsidRPr="009168F0" w:rsidRDefault="00432E98" w:rsidP="003C1E46">
            <w:pPr>
              <w:pStyle w:val="Nadpis3"/>
            </w:pPr>
          </w:p>
        </w:tc>
        <w:tc>
          <w:tcPr>
            <w:tcW w:w="6124" w:type="dxa"/>
            <w:gridSpan w:val="2"/>
            <w:vAlign w:val="center"/>
          </w:tcPr>
          <w:p w14:paraId="4DD8DD72" w14:textId="77777777" w:rsidR="00432E98" w:rsidRPr="009168F0" w:rsidRDefault="00432E98" w:rsidP="003C1E46">
            <w:pPr>
              <w:pStyle w:val="Nadpis3"/>
            </w:pPr>
          </w:p>
        </w:tc>
      </w:tr>
      <w:tr w:rsidR="00B50C42" w:rsidRPr="009168F0" w14:paraId="5294521E" w14:textId="77777777" w:rsidTr="00CB7FBB">
        <w:trPr>
          <w:gridAfter w:val="1"/>
          <w:wAfter w:w="27" w:type="dxa"/>
        </w:trPr>
        <w:tc>
          <w:tcPr>
            <w:tcW w:w="2449" w:type="dxa"/>
            <w:gridSpan w:val="3"/>
            <w:vAlign w:val="center"/>
          </w:tcPr>
          <w:p w14:paraId="317B667F" w14:textId="50CA83B4" w:rsidR="00B50C42" w:rsidRPr="009168F0" w:rsidRDefault="00B50C42" w:rsidP="00701ED5">
            <w:pPr>
              <w:spacing w:line="264" w:lineRule="auto"/>
              <w:rPr>
                <w:rFonts w:asciiTheme="minorHAnsi" w:hAnsiTheme="minorHAnsi" w:cstheme="minorHAnsi"/>
                <w:b/>
                <w:sz w:val="22"/>
                <w:szCs w:val="22"/>
              </w:rPr>
            </w:pPr>
            <w:r w:rsidRPr="009168F0">
              <w:rPr>
                <w:rFonts w:asciiTheme="minorHAnsi" w:hAnsiTheme="minorHAnsi" w:cstheme="minorHAnsi"/>
                <w:b/>
                <w:sz w:val="22"/>
                <w:szCs w:val="22"/>
              </w:rPr>
              <w:br/>
            </w:r>
          </w:p>
        </w:tc>
        <w:tc>
          <w:tcPr>
            <w:tcW w:w="1071" w:type="dxa"/>
            <w:gridSpan w:val="2"/>
          </w:tcPr>
          <w:p w14:paraId="6617F033" w14:textId="612C7608" w:rsidR="00B50C42" w:rsidRPr="009168F0" w:rsidRDefault="00A507D5" w:rsidP="00701ED5">
            <w:pPr>
              <w:rPr>
                <w:rFonts w:asciiTheme="minorHAnsi" w:hAnsiTheme="minorHAnsi" w:cstheme="minorHAnsi"/>
                <w:sz w:val="22"/>
                <w:szCs w:val="22"/>
              </w:rPr>
            </w:pPr>
            <w:r w:rsidRPr="009168F0">
              <w:rPr>
                <w:rFonts w:asciiTheme="minorHAnsi" w:hAnsiTheme="minorHAnsi" w:cstheme="minorHAnsi"/>
                <w:sz w:val="22"/>
                <w:szCs w:val="22"/>
              </w:rPr>
              <w:t>9</w:t>
            </w:r>
            <w:r w:rsidR="00B50C42" w:rsidRPr="009168F0">
              <w:rPr>
                <w:rFonts w:asciiTheme="minorHAnsi" w:hAnsiTheme="minorHAnsi" w:cstheme="minorHAnsi"/>
                <w:sz w:val="22"/>
                <w:szCs w:val="22"/>
              </w:rPr>
              <w:t>.1.1</w:t>
            </w:r>
          </w:p>
        </w:tc>
        <w:tc>
          <w:tcPr>
            <w:tcW w:w="6124" w:type="dxa"/>
            <w:gridSpan w:val="2"/>
            <w:vAlign w:val="center"/>
          </w:tcPr>
          <w:p w14:paraId="3E130476" w14:textId="02251F06" w:rsidR="00A507D5" w:rsidRPr="009168F0" w:rsidRDefault="00A507D5" w:rsidP="00701ED5">
            <w:pPr>
              <w:jc w:val="both"/>
              <w:rPr>
                <w:rFonts w:asciiTheme="minorHAnsi" w:hAnsiTheme="minorHAnsi" w:cstheme="minorHAnsi"/>
                <w:sz w:val="22"/>
                <w:szCs w:val="22"/>
              </w:rPr>
            </w:pPr>
            <w:r w:rsidRPr="009168F0">
              <w:rPr>
                <w:rFonts w:asciiTheme="minorHAnsi" w:hAnsiTheme="minorHAnsi" w:cstheme="minorHAnsi"/>
                <w:sz w:val="22"/>
                <w:szCs w:val="22"/>
              </w:rPr>
              <w:t xml:space="preserve">Pod-článek </w:t>
            </w:r>
            <w:r w:rsidR="000F0424" w:rsidRPr="009168F0">
              <w:rPr>
                <w:rFonts w:asciiTheme="minorHAnsi" w:hAnsiTheme="minorHAnsi" w:cstheme="minorHAnsi"/>
                <w:sz w:val="22"/>
                <w:szCs w:val="22"/>
              </w:rPr>
              <w:t>9</w:t>
            </w:r>
            <w:r w:rsidRPr="009168F0">
              <w:rPr>
                <w:rFonts w:asciiTheme="minorHAnsi" w:hAnsiTheme="minorHAnsi" w:cstheme="minorHAnsi"/>
                <w:sz w:val="22"/>
                <w:szCs w:val="22"/>
              </w:rPr>
              <w:t>.1.1 se nahrazuje novým zněním:</w:t>
            </w:r>
          </w:p>
          <w:p w14:paraId="7B26A4C1" w14:textId="495FA6F0" w:rsidR="00543DE9" w:rsidRDefault="00EB66AC" w:rsidP="00701ED5">
            <w:pPr>
              <w:tabs>
                <w:tab w:val="left" w:pos="640"/>
              </w:tabs>
              <w:jc w:val="both"/>
              <w:rPr>
                <w:rFonts w:asciiTheme="minorHAnsi" w:hAnsiTheme="minorHAnsi" w:cstheme="minorHAnsi"/>
                <w:sz w:val="22"/>
                <w:szCs w:val="22"/>
              </w:rPr>
            </w:pPr>
            <w:r>
              <w:rPr>
                <w:rFonts w:asciiTheme="minorHAnsi" w:hAnsiTheme="minorHAnsi" w:cstheme="minorHAnsi"/>
                <w:sz w:val="22"/>
                <w:szCs w:val="22"/>
              </w:rPr>
              <w:t xml:space="preserve">„Konzultant je povinen </w:t>
            </w:r>
            <w:proofErr w:type="spellStart"/>
            <w:r>
              <w:rPr>
                <w:rFonts w:asciiTheme="minorHAnsi" w:hAnsiTheme="minorHAnsi" w:cstheme="minorHAnsi"/>
                <w:sz w:val="22"/>
                <w:szCs w:val="22"/>
              </w:rPr>
              <w:t>sjednan</w:t>
            </w:r>
            <w:proofErr w:type="spellEnd"/>
            <w:r>
              <w:rPr>
                <w:rFonts w:asciiTheme="minorHAnsi" w:hAnsiTheme="minorHAnsi" w:cstheme="minorHAnsi"/>
                <w:sz w:val="22"/>
                <w:szCs w:val="22"/>
              </w:rPr>
              <w:t xml:space="preserve"> pojištění profesní </w:t>
            </w:r>
            <w:proofErr w:type="spellStart"/>
            <w:r>
              <w:rPr>
                <w:rFonts w:asciiTheme="minorHAnsi" w:hAnsiTheme="minorHAnsi" w:cstheme="minorHAnsi"/>
                <w:sz w:val="22"/>
                <w:szCs w:val="22"/>
              </w:rPr>
              <w:t>odpovednosti</w:t>
            </w:r>
            <w:proofErr w:type="spellEnd"/>
            <w:r>
              <w:rPr>
                <w:rFonts w:asciiTheme="minorHAnsi" w:hAnsiTheme="minorHAnsi" w:cstheme="minorHAnsi"/>
                <w:sz w:val="22"/>
                <w:szCs w:val="22"/>
              </w:rPr>
              <w:t xml:space="preserve"> při poskytování Služeb dle této Smlouvy, </w:t>
            </w:r>
            <w:r w:rsidR="00543DE9">
              <w:rPr>
                <w:rFonts w:asciiTheme="minorHAnsi" w:hAnsiTheme="minorHAnsi" w:cstheme="minorHAnsi"/>
                <w:sz w:val="22"/>
                <w:szCs w:val="22"/>
              </w:rPr>
              <w:t xml:space="preserve">které bude zajišťovat výlučně závazky vzniklé z této Smlouvy, a to s limitem pojistného plnění </w:t>
            </w:r>
            <w:proofErr w:type="spellStart"/>
            <w:r w:rsidR="00543DE9">
              <w:rPr>
                <w:rFonts w:asciiTheme="minorHAnsi" w:hAnsiTheme="minorHAnsi" w:cstheme="minorHAnsi"/>
                <w:sz w:val="22"/>
                <w:szCs w:val="22"/>
              </w:rPr>
              <w:t>miniálně</w:t>
            </w:r>
            <w:proofErr w:type="spellEnd"/>
            <w:r w:rsidR="00543DE9">
              <w:rPr>
                <w:rFonts w:asciiTheme="minorHAnsi" w:hAnsiTheme="minorHAnsi" w:cstheme="minorHAnsi"/>
                <w:sz w:val="22"/>
                <w:szCs w:val="22"/>
              </w:rPr>
              <w:t xml:space="preserve"> ve výši 200 000 000 Kč, s maximální spoluúčastí 500 000 Kč. Pojištění musí obsahovat </w:t>
            </w:r>
            <w:r w:rsidR="00EA58FA">
              <w:rPr>
                <w:rFonts w:asciiTheme="minorHAnsi" w:hAnsiTheme="minorHAnsi" w:cstheme="minorHAnsi"/>
                <w:sz w:val="22"/>
                <w:szCs w:val="22"/>
              </w:rPr>
              <w:t xml:space="preserve">zejména </w:t>
            </w:r>
            <w:r w:rsidR="00EA58FA" w:rsidRPr="00EA58FA">
              <w:rPr>
                <w:rFonts w:asciiTheme="minorHAnsi" w:hAnsiTheme="minorHAnsi" w:cstheme="minorHAnsi"/>
                <w:sz w:val="22"/>
                <w:szCs w:val="22"/>
              </w:rPr>
              <w:t>krytí odpovědnosti za finanční škody</w:t>
            </w:r>
            <w:r w:rsidR="00EA58FA">
              <w:rPr>
                <w:rFonts w:asciiTheme="minorHAnsi" w:hAnsiTheme="minorHAnsi" w:cstheme="minorHAnsi"/>
                <w:sz w:val="22"/>
                <w:szCs w:val="22"/>
              </w:rPr>
              <w:t>.“</w:t>
            </w:r>
          </w:p>
          <w:p w14:paraId="052409B0" w14:textId="3613AD5E" w:rsidR="00B50C42" w:rsidRPr="009168F0" w:rsidRDefault="00B50C42" w:rsidP="00701ED5">
            <w:pPr>
              <w:tabs>
                <w:tab w:val="left" w:pos="640"/>
              </w:tabs>
              <w:jc w:val="both"/>
              <w:rPr>
                <w:rFonts w:asciiTheme="minorHAnsi" w:hAnsiTheme="minorHAnsi" w:cstheme="minorHAnsi"/>
                <w:sz w:val="22"/>
                <w:szCs w:val="22"/>
              </w:rPr>
            </w:pPr>
          </w:p>
        </w:tc>
      </w:tr>
      <w:tr w:rsidR="00B50C42" w:rsidRPr="009168F0" w14:paraId="407C783E" w14:textId="77777777" w:rsidTr="00CB7FBB">
        <w:trPr>
          <w:gridAfter w:val="1"/>
          <w:wAfter w:w="27" w:type="dxa"/>
        </w:trPr>
        <w:tc>
          <w:tcPr>
            <w:tcW w:w="2449" w:type="dxa"/>
            <w:gridSpan w:val="3"/>
            <w:vAlign w:val="center"/>
          </w:tcPr>
          <w:p w14:paraId="1F1F370C" w14:textId="77777777" w:rsidR="00B50C42" w:rsidRPr="009168F0" w:rsidRDefault="00B50C42" w:rsidP="00701ED5">
            <w:pPr>
              <w:spacing w:line="264" w:lineRule="auto"/>
              <w:rPr>
                <w:rFonts w:asciiTheme="minorHAnsi" w:hAnsiTheme="minorHAnsi" w:cstheme="minorHAnsi"/>
                <w:b/>
                <w:sz w:val="22"/>
                <w:szCs w:val="22"/>
              </w:rPr>
            </w:pPr>
          </w:p>
        </w:tc>
        <w:tc>
          <w:tcPr>
            <w:tcW w:w="1071" w:type="dxa"/>
            <w:gridSpan w:val="2"/>
          </w:tcPr>
          <w:p w14:paraId="0B8F7B4A" w14:textId="77777777" w:rsidR="00B50C42" w:rsidRPr="009168F0" w:rsidRDefault="00B50C42" w:rsidP="00701ED5">
            <w:pPr>
              <w:rPr>
                <w:rFonts w:asciiTheme="minorHAnsi" w:hAnsiTheme="minorHAnsi" w:cstheme="minorHAnsi"/>
                <w:sz w:val="22"/>
                <w:szCs w:val="22"/>
              </w:rPr>
            </w:pPr>
          </w:p>
        </w:tc>
        <w:tc>
          <w:tcPr>
            <w:tcW w:w="6124" w:type="dxa"/>
            <w:gridSpan w:val="2"/>
            <w:vAlign w:val="center"/>
          </w:tcPr>
          <w:p w14:paraId="1A7974A4" w14:textId="77777777" w:rsidR="00B50C42" w:rsidRPr="009168F0" w:rsidRDefault="00B50C42" w:rsidP="00701ED5">
            <w:pPr>
              <w:jc w:val="both"/>
              <w:rPr>
                <w:rFonts w:asciiTheme="minorHAnsi" w:hAnsiTheme="minorHAnsi" w:cstheme="minorHAnsi"/>
                <w:sz w:val="22"/>
                <w:szCs w:val="22"/>
              </w:rPr>
            </w:pPr>
          </w:p>
        </w:tc>
      </w:tr>
      <w:tr w:rsidR="00B50C42" w:rsidRPr="009168F0" w14:paraId="1C4E7F14" w14:textId="77777777" w:rsidTr="00CB7FBB">
        <w:trPr>
          <w:gridAfter w:val="1"/>
          <w:wAfter w:w="27" w:type="dxa"/>
        </w:trPr>
        <w:tc>
          <w:tcPr>
            <w:tcW w:w="2449" w:type="dxa"/>
            <w:gridSpan w:val="3"/>
            <w:vAlign w:val="center"/>
          </w:tcPr>
          <w:p w14:paraId="021DB300" w14:textId="77777777" w:rsidR="00B50C42" w:rsidRPr="009168F0" w:rsidRDefault="00B50C42" w:rsidP="00701ED5">
            <w:pPr>
              <w:spacing w:line="264" w:lineRule="auto"/>
              <w:rPr>
                <w:rFonts w:asciiTheme="minorHAnsi" w:hAnsiTheme="minorHAnsi" w:cstheme="minorHAnsi"/>
                <w:b/>
                <w:sz w:val="22"/>
                <w:szCs w:val="22"/>
              </w:rPr>
            </w:pPr>
          </w:p>
        </w:tc>
        <w:tc>
          <w:tcPr>
            <w:tcW w:w="1071" w:type="dxa"/>
            <w:gridSpan w:val="2"/>
          </w:tcPr>
          <w:p w14:paraId="4868BD9F" w14:textId="31488E13" w:rsidR="00B50C42" w:rsidRPr="009168F0" w:rsidRDefault="00A507D5" w:rsidP="00701ED5">
            <w:pPr>
              <w:rPr>
                <w:rFonts w:asciiTheme="minorHAnsi" w:hAnsiTheme="minorHAnsi" w:cstheme="minorHAnsi"/>
                <w:sz w:val="22"/>
                <w:szCs w:val="22"/>
              </w:rPr>
            </w:pPr>
            <w:r w:rsidRPr="009168F0">
              <w:rPr>
                <w:rFonts w:asciiTheme="minorHAnsi" w:hAnsiTheme="minorHAnsi" w:cstheme="minorHAnsi"/>
                <w:sz w:val="22"/>
                <w:szCs w:val="22"/>
              </w:rPr>
              <w:t>9</w:t>
            </w:r>
            <w:r w:rsidR="00B50C42" w:rsidRPr="009168F0">
              <w:rPr>
                <w:rFonts w:asciiTheme="minorHAnsi" w:hAnsiTheme="minorHAnsi" w:cstheme="minorHAnsi"/>
                <w:sz w:val="22"/>
                <w:szCs w:val="22"/>
              </w:rPr>
              <w:t>.1.2</w:t>
            </w:r>
          </w:p>
        </w:tc>
        <w:tc>
          <w:tcPr>
            <w:tcW w:w="6124" w:type="dxa"/>
            <w:gridSpan w:val="2"/>
            <w:vAlign w:val="center"/>
          </w:tcPr>
          <w:p w14:paraId="72265966" w14:textId="4D585819" w:rsidR="000F0424" w:rsidRPr="009168F0" w:rsidRDefault="000F0424"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9.1.2 se nahrazuje novým zněním:</w:t>
            </w:r>
          </w:p>
          <w:p w14:paraId="4C9308F9" w14:textId="28A06817" w:rsidR="00CB7FBB" w:rsidRDefault="00D47ED2" w:rsidP="00701ED5">
            <w:pPr>
              <w:jc w:val="both"/>
              <w:rPr>
                <w:rFonts w:asciiTheme="minorHAnsi" w:hAnsiTheme="minorHAnsi" w:cstheme="minorHAnsi"/>
                <w:sz w:val="22"/>
                <w:szCs w:val="22"/>
              </w:rPr>
            </w:pPr>
            <w:r>
              <w:rPr>
                <w:rFonts w:asciiTheme="minorHAnsi" w:hAnsiTheme="minorHAnsi" w:cstheme="minorHAnsi"/>
                <w:sz w:val="22"/>
                <w:szCs w:val="22"/>
              </w:rPr>
              <w:t>„</w:t>
            </w:r>
            <w:r w:rsidR="00CB7FBB" w:rsidRPr="00CB7FBB">
              <w:rPr>
                <w:rFonts w:asciiTheme="minorHAnsi" w:hAnsiTheme="minorHAnsi" w:cstheme="minorHAnsi"/>
                <w:sz w:val="22"/>
                <w:szCs w:val="22"/>
              </w:rPr>
              <w:t xml:space="preserve">Konzultant je povinen předložit kopii </w:t>
            </w:r>
            <w:r w:rsidR="00EC148D">
              <w:rPr>
                <w:rFonts w:asciiTheme="minorHAnsi" w:hAnsiTheme="minorHAnsi" w:cstheme="minorHAnsi"/>
                <w:sz w:val="22"/>
                <w:szCs w:val="22"/>
              </w:rPr>
              <w:t xml:space="preserve">dokladu o sjednaném pojištění </w:t>
            </w:r>
            <w:r w:rsidR="00CB7FBB" w:rsidRPr="00CB7FBB">
              <w:rPr>
                <w:rFonts w:asciiTheme="minorHAnsi" w:hAnsiTheme="minorHAnsi" w:cstheme="minorHAnsi"/>
                <w:sz w:val="22"/>
                <w:szCs w:val="22"/>
              </w:rPr>
              <w:t xml:space="preserve">nejpozději před podpisem Smlouvy. Pokud je Smlouva uzavřena s více subjekty (tzn. Konzultant představuje sdružení subjektů), musí pojištění pokrývat odpovědnost za škodu způsobenou třetí osobě kterýmkoli ze subjektů představujících Konzultanta. V případě předložení více pojistných smluv platí povinnosti uvedené v tomto článku Smlouvy pro každou takto předloženou pojistnou smlouvu (tj. minimální hranice pojistného </w:t>
            </w:r>
            <w:r w:rsidR="00CB7FBB" w:rsidRPr="00CB7FBB">
              <w:rPr>
                <w:rFonts w:asciiTheme="minorHAnsi" w:hAnsiTheme="minorHAnsi" w:cstheme="minorHAnsi"/>
                <w:sz w:val="22"/>
                <w:szCs w:val="22"/>
              </w:rPr>
              <w:lastRenderedPageBreak/>
              <w:t>plnění, lhůta pro předložení kopie pojistné smlouvy Objednateli, doba trvání pojištění, smluvní pokuta atd.).</w:t>
            </w:r>
          </w:p>
          <w:p w14:paraId="753F668F" w14:textId="7A150BA4" w:rsidR="00B50C42" w:rsidRPr="009168F0" w:rsidRDefault="00CB7FBB" w:rsidP="00701ED5">
            <w:pPr>
              <w:jc w:val="both"/>
              <w:rPr>
                <w:rFonts w:asciiTheme="minorHAnsi" w:hAnsiTheme="minorHAnsi" w:cstheme="minorHAnsi"/>
                <w:sz w:val="22"/>
                <w:szCs w:val="22"/>
              </w:rPr>
            </w:pPr>
            <w:r>
              <w:rPr>
                <w:rFonts w:asciiTheme="minorHAnsi" w:hAnsiTheme="minorHAnsi" w:cstheme="minorHAnsi"/>
                <w:sz w:val="22"/>
                <w:szCs w:val="22"/>
              </w:rPr>
              <w:t>Zároveň musí p</w:t>
            </w:r>
            <w:r w:rsidRPr="009168F0">
              <w:rPr>
                <w:rFonts w:asciiTheme="minorHAnsi" w:hAnsiTheme="minorHAnsi" w:cstheme="minorHAnsi"/>
                <w:sz w:val="22"/>
                <w:szCs w:val="22"/>
              </w:rPr>
              <w:t xml:space="preserve">ojištění odpovědnosti za škodu způsobenou třetí osobě musí rovněž zahrnovat i pojištění všech </w:t>
            </w:r>
            <w:r>
              <w:rPr>
                <w:rFonts w:asciiTheme="minorHAnsi" w:hAnsiTheme="minorHAnsi" w:cstheme="minorHAnsi"/>
                <w:sz w:val="22"/>
                <w:szCs w:val="22"/>
              </w:rPr>
              <w:t>poddodavatelů Konzultanta</w:t>
            </w:r>
            <w:r w:rsidRPr="009168F0">
              <w:rPr>
                <w:rFonts w:asciiTheme="minorHAnsi" w:hAnsiTheme="minorHAnsi" w:cstheme="minorHAnsi"/>
                <w:sz w:val="22"/>
                <w:szCs w:val="22"/>
              </w:rPr>
              <w:t>, případně musí Konzultant zajistit, aby obdobné pojištění v přiměřeném rozsahu sjednali i všichni jeho</w:t>
            </w:r>
            <w:r>
              <w:rPr>
                <w:rFonts w:asciiTheme="minorHAnsi" w:hAnsiTheme="minorHAnsi" w:cstheme="minorHAnsi"/>
                <w:sz w:val="22"/>
                <w:szCs w:val="22"/>
              </w:rPr>
              <w:t xml:space="preserve"> poddodavatelé</w:t>
            </w:r>
            <w:r w:rsidRPr="009168F0">
              <w:rPr>
                <w:rFonts w:asciiTheme="minorHAnsi" w:hAnsiTheme="minorHAnsi" w:cstheme="minorHAnsi"/>
                <w:sz w:val="22"/>
                <w:szCs w:val="22"/>
              </w:rPr>
              <w:t>, kteří se budou podílet na poskytování Služeb</w:t>
            </w:r>
            <w:r>
              <w:rPr>
                <w:rFonts w:asciiTheme="minorHAnsi" w:hAnsiTheme="minorHAnsi" w:cstheme="minorHAnsi"/>
                <w:sz w:val="22"/>
                <w:szCs w:val="22"/>
              </w:rPr>
              <w:t>.</w:t>
            </w:r>
            <w:r w:rsidR="00D47ED2">
              <w:rPr>
                <w:rFonts w:asciiTheme="minorHAnsi" w:hAnsiTheme="minorHAnsi" w:cstheme="minorHAnsi"/>
                <w:sz w:val="22"/>
                <w:szCs w:val="22"/>
              </w:rPr>
              <w:t>“</w:t>
            </w:r>
          </w:p>
        </w:tc>
      </w:tr>
      <w:tr w:rsidR="00B50C42" w:rsidRPr="009168F0" w14:paraId="19D4CB56" w14:textId="77777777" w:rsidTr="00CB7FBB">
        <w:trPr>
          <w:gridAfter w:val="1"/>
          <w:wAfter w:w="27" w:type="dxa"/>
        </w:trPr>
        <w:tc>
          <w:tcPr>
            <w:tcW w:w="2449" w:type="dxa"/>
            <w:gridSpan w:val="3"/>
            <w:vAlign w:val="center"/>
          </w:tcPr>
          <w:p w14:paraId="0A6DD0F3" w14:textId="77777777" w:rsidR="00B50C42" w:rsidRPr="009168F0" w:rsidRDefault="00B50C42" w:rsidP="00701ED5">
            <w:pPr>
              <w:spacing w:line="264" w:lineRule="auto"/>
              <w:rPr>
                <w:rFonts w:asciiTheme="minorHAnsi" w:hAnsiTheme="minorHAnsi" w:cstheme="minorHAnsi"/>
                <w:b/>
                <w:sz w:val="22"/>
                <w:szCs w:val="22"/>
              </w:rPr>
            </w:pPr>
          </w:p>
        </w:tc>
        <w:tc>
          <w:tcPr>
            <w:tcW w:w="1071" w:type="dxa"/>
            <w:gridSpan w:val="2"/>
          </w:tcPr>
          <w:p w14:paraId="31F5B3F9" w14:textId="77777777" w:rsidR="00B50C42" w:rsidRPr="009168F0" w:rsidRDefault="00B50C42" w:rsidP="00701ED5">
            <w:pPr>
              <w:rPr>
                <w:rFonts w:asciiTheme="minorHAnsi" w:hAnsiTheme="minorHAnsi" w:cstheme="minorHAnsi"/>
                <w:sz w:val="22"/>
                <w:szCs w:val="22"/>
              </w:rPr>
            </w:pPr>
          </w:p>
        </w:tc>
        <w:tc>
          <w:tcPr>
            <w:tcW w:w="6124" w:type="dxa"/>
            <w:gridSpan w:val="2"/>
            <w:vAlign w:val="center"/>
          </w:tcPr>
          <w:p w14:paraId="3A062C0D" w14:textId="77777777" w:rsidR="00B50C42" w:rsidRPr="009168F0" w:rsidRDefault="00B50C42" w:rsidP="00701ED5">
            <w:pPr>
              <w:rPr>
                <w:rFonts w:asciiTheme="minorHAnsi" w:hAnsiTheme="minorHAnsi" w:cstheme="minorHAnsi"/>
                <w:sz w:val="22"/>
                <w:szCs w:val="22"/>
              </w:rPr>
            </w:pPr>
          </w:p>
        </w:tc>
      </w:tr>
      <w:tr w:rsidR="00B50C42" w:rsidRPr="009168F0" w14:paraId="22FD1CEA" w14:textId="77777777" w:rsidTr="00CB7FBB">
        <w:trPr>
          <w:gridAfter w:val="1"/>
          <w:wAfter w:w="27" w:type="dxa"/>
        </w:trPr>
        <w:tc>
          <w:tcPr>
            <w:tcW w:w="2449" w:type="dxa"/>
            <w:gridSpan w:val="3"/>
            <w:vAlign w:val="center"/>
          </w:tcPr>
          <w:p w14:paraId="13896934" w14:textId="77777777" w:rsidR="00B50C42" w:rsidRPr="009168F0" w:rsidRDefault="00B50C42" w:rsidP="00701ED5">
            <w:pPr>
              <w:spacing w:line="264" w:lineRule="auto"/>
              <w:rPr>
                <w:rFonts w:asciiTheme="minorHAnsi" w:hAnsiTheme="minorHAnsi" w:cstheme="minorHAnsi"/>
                <w:b/>
                <w:sz w:val="22"/>
                <w:szCs w:val="22"/>
              </w:rPr>
            </w:pPr>
          </w:p>
        </w:tc>
        <w:tc>
          <w:tcPr>
            <w:tcW w:w="1071" w:type="dxa"/>
            <w:gridSpan w:val="2"/>
          </w:tcPr>
          <w:p w14:paraId="1995A3E5" w14:textId="74DDBA52" w:rsidR="00B50C42" w:rsidRPr="009168F0" w:rsidRDefault="00A507D5" w:rsidP="00701ED5">
            <w:pPr>
              <w:rPr>
                <w:rFonts w:asciiTheme="minorHAnsi" w:hAnsiTheme="minorHAnsi" w:cstheme="minorHAnsi"/>
                <w:sz w:val="22"/>
                <w:szCs w:val="22"/>
              </w:rPr>
            </w:pPr>
            <w:r w:rsidRPr="009168F0">
              <w:rPr>
                <w:rFonts w:asciiTheme="minorHAnsi" w:hAnsiTheme="minorHAnsi" w:cstheme="minorHAnsi"/>
                <w:sz w:val="22"/>
                <w:szCs w:val="22"/>
              </w:rPr>
              <w:t>9</w:t>
            </w:r>
            <w:r w:rsidR="00B50C42" w:rsidRPr="009168F0">
              <w:rPr>
                <w:rFonts w:asciiTheme="minorHAnsi" w:hAnsiTheme="minorHAnsi" w:cstheme="minorHAnsi"/>
                <w:sz w:val="22"/>
                <w:szCs w:val="22"/>
              </w:rPr>
              <w:t>.1.3</w:t>
            </w:r>
          </w:p>
        </w:tc>
        <w:tc>
          <w:tcPr>
            <w:tcW w:w="6124" w:type="dxa"/>
            <w:gridSpan w:val="2"/>
            <w:vAlign w:val="center"/>
          </w:tcPr>
          <w:p w14:paraId="163B5EA7" w14:textId="4D29073D" w:rsidR="00D47ED2" w:rsidRPr="009168F0" w:rsidRDefault="00D47ED2"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9.1.</w:t>
            </w:r>
            <w:r>
              <w:rPr>
                <w:rFonts w:asciiTheme="minorHAnsi" w:hAnsiTheme="minorHAnsi" w:cstheme="minorHAnsi"/>
                <w:sz w:val="22"/>
                <w:szCs w:val="22"/>
              </w:rPr>
              <w:t>3</w:t>
            </w:r>
            <w:r w:rsidRPr="009168F0">
              <w:rPr>
                <w:rFonts w:asciiTheme="minorHAnsi" w:hAnsiTheme="minorHAnsi" w:cstheme="minorHAnsi"/>
                <w:sz w:val="22"/>
                <w:szCs w:val="22"/>
              </w:rPr>
              <w:t xml:space="preserve"> se nahrazuje novým zněním:</w:t>
            </w:r>
          </w:p>
          <w:p w14:paraId="1CBD3DEB" w14:textId="125D5D5B" w:rsidR="00B50C42" w:rsidRPr="009168F0" w:rsidRDefault="00D47ED2" w:rsidP="00701ED5">
            <w:pPr>
              <w:jc w:val="both"/>
              <w:rPr>
                <w:rFonts w:asciiTheme="minorHAnsi" w:hAnsiTheme="minorHAnsi" w:cstheme="minorHAnsi"/>
                <w:sz w:val="22"/>
                <w:szCs w:val="22"/>
              </w:rPr>
            </w:pPr>
            <w:r>
              <w:rPr>
                <w:rFonts w:asciiTheme="minorHAnsi" w:hAnsiTheme="minorHAnsi" w:cstheme="minorHAnsi"/>
                <w:sz w:val="22"/>
                <w:szCs w:val="22"/>
              </w:rPr>
              <w:t>„</w:t>
            </w:r>
            <w:r w:rsidR="00CB7FBB" w:rsidRPr="00CB7FBB">
              <w:rPr>
                <w:rFonts w:asciiTheme="minorHAnsi" w:hAnsiTheme="minorHAnsi" w:cstheme="minorHAnsi"/>
                <w:sz w:val="22"/>
                <w:szCs w:val="22"/>
              </w:rPr>
              <w:t>Konzultant zajistí platnost pojištění v plném rozsahu po celou dobu trvání poskytování Služeb této Smlouvy</w:t>
            </w:r>
            <w:r w:rsidR="00332F81">
              <w:rPr>
                <w:rFonts w:asciiTheme="minorHAnsi" w:hAnsiTheme="minorHAnsi" w:cstheme="minorHAnsi"/>
                <w:sz w:val="22"/>
                <w:szCs w:val="22"/>
              </w:rPr>
              <w:t xml:space="preserve"> a dále 3 roky po ukončení poskytování Služeb</w:t>
            </w:r>
            <w:r w:rsidR="00CB7FBB" w:rsidRPr="00CB7FBB">
              <w:rPr>
                <w:rFonts w:asciiTheme="minorHAnsi" w:hAnsiTheme="minorHAnsi" w:cstheme="minorHAnsi"/>
                <w:sz w:val="22"/>
                <w:szCs w:val="22"/>
              </w:rPr>
              <w:t>, a platné a účinné pojištění Objednateli kdykoliv na vyžádání v jím stanovené lhůtě doloží předložením pojistné smlouvy</w:t>
            </w:r>
            <w:r w:rsidR="00153ECA" w:rsidRPr="009168F0">
              <w:rPr>
                <w:rFonts w:asciiTheme="minorHAnsi" w:hAnsiTheme="minorHAnsi" w:cstheme="minorHAnsi"/>
                <w:sz w:val="22"/>
                <w:szCs w:val="22"/>
              </w:rPr>
              <w:t>.</w:t>
            </w:r>
            <w:r w:rsidR="00332F81">
              <w:rPr>
                <w:rFonts w:asciiTheme="minorHAnsi" w:hAnsiTheme="minorHAnsi" w:cstheme="minorHAnsi"/>
                <w:sz w:val="22"/>
                <w:szCs w:val="22"/>
              </w:rPr>
              <w:t xml:space="preserve"> </w:t>
            </w:r>
            <w:r w:rsidR="00DC43E1">
              <w:rPr>
                <w:rFonts w:asciiTheme="minorHAnsi" w:hAnsiTheme="minorHAnsi" w:cstheme="minorHAnsi"/>
                <w:sz w:val="22"/>
                <w:szCs w:val="22"/>
              </w:rPr>
              <w:t>Konzultant je povinen zajistit, aby v</w:t>
            </w:r>
            <w:r w:rsidR="00332F81">
              <w:rPr>
                <w:rFonts w:asciiTheme="minorHAnsi" w:hAnsiTheme="minorHAnsi" w:cstheme="minorHAnsi"/>
                <w:sz w:val="22"/>
                <w:szCs w:val="22"/>
              </w:rPr>
              <w:t xml:space="preserve"> případě čerpání pojistného plnění </w:t>
            </w:r>
            <w:r w:rsidR="00DC43E1">
              <w:rPr>
                <w:rFonts w:asciiTheme="minorHAnsi" w:hAnsiTheme="minorHAnsi" w:cstheme="minorHAnsi"/>
                <w:sz w:val="22"/>
                <w:szCs w:val="22"/>
              </w:rPr>
              <w:t>byl limit pojistného plnění vždy automaticky dorovnán do požadované minimální výše podle pod-článku 9.1.1</w:t>
            </w:r>
            <w:r w:rsidR="00332F81">
              <w:rPr>
                <w:rFonts w:asciiTheme="minorHAnsi" w:hAnsiTheme="minorHAnsi" w:cstheme="minorHAnsi"/>
                <w:sz w:val="22"/>
                <w:szCs w:val="22"/>
              </w:rPr>
              <w:t>.</w:t>
            </w:r>
            <w:r>
              <w:rPr>
                <w:rFonts w:asciiTheme="minorHAnsi" w:hAnsiTheme="minorHAnsi" w:cstheme="minorHAnsi"/>
                <w:sz w:val="22"/>
                <w:szCs w:val="22"/>
              </w:rPr>
              <w:t>“</w:t>
            </w:r>
          </w:p>
        </w:tc>
      </w:tr>
      <w:tr w:rsidR="00153ECA" w:rsidRPr="009168F0" w14:paraId="4FDA8A0C" w14:textId="77777777" w:rsidTr="00CB7FBB">
        <w:trPr>
          <w:gridAfter w:val="1"/>
          <w:wAfter w:w="27" w:type="dxa"/>
        </w:trPr>
        <w:tc>
          <w:tcPr>
            <w:tcW w:w="2449" w:type="dxa"/>
            <w:gridSpan w:val="3"/>
            <w:vAlign w:val="center"/>
          </w:tcPr>
          <w:p w14:paraId="57BF7D22" w14:textId="77777777" w:rsidR="00153ECA" w:rsidRPr="009168F0" w:rsidRDefault="00153ECA" w:rsidP="00701ED5">
            <w:pPr>
              <w:spacing w:line="264" w:lineRule="auto"/>
              <w:rPr>
                <w:rFonts w:asciiTheme="minorHAnsi" w:hAnsiTheme="minorHAnsi" w:cstheme="minorHAnsi"/>
                <w:b/>
                <w:sz w:val="22"/>
                <w:szCs w:val="22"/>
              </w:rPr>
            </w:pPr>
          </w:p>
        </w:tc>
        <w:tc>
          <w:tcPr>
            <w:tcW w:w="1071" w:type="dxa"/>
            <w:gridSpan w:val="2"/>
            <w:vAlign w:val="center"/>
          </w:tcPr>
          <w:p w14:paraId="683057F7" w14:textId="51B195FD" w:rsidR="00153ECA" w:rsidRPr="009168F0" w:rsidRDefault="00153ECA" w:rsidP="00701ED5">
            <w:pPr>
              <w:rPr>
                <w:rFonts w:asciiTheme="minorHAnsi" w:hAnsiTheme="minorHAnsi" w:cstheme="minorHAnsi"/>
                <w:sz w:val="22"/>
                <w:szCs w:val="22"/>
              </w:rPr>
            </w:pPr>
          </w:p>
        </w:tc>
        <w:tc>
          <w:tcPr>
            <w:tcW w:w="6124" w:type="dxa"/>
            <w:gridSpan w:val="2"/>
            <w:vAlign w:val="center"/>
          </w:tcPr>
          <w:p w14:paraId="21AB9E09" w14:textId="0B4E0E5D" w:rsidR="00153ECA" w:rsidRPr="009168F0" w:rsidRDefault="00153ECA" w:rsidP="00701ED5">
            <w:pPr>
              <w:jc w:val="both"/>
              <w:rPr>
                <w:rFonts w:asciiTheme="minorHAnsi" w:hAnsiTheme="minorHAnsi" w:cstheme="minorHAnsi"/>
                <w:sz w:val="22"/>
                <w:szCs w:val="22"/>
              </w:rPr>
            </w:pPr>
          </w:p>
        </w:tc>
      </w:tr>
      <w:tr w:rsidR="00153ECA" w:rsidRPr="009168F0" w14:paraId="76CF9B28" w14:textId="77777777" w:rsidTr="00CB7FBB">
        <w:trPr>
          <w:gridAfter w:val="1"/>
          <w:wAfter w:w="27" w:type="dxa"/>
        </w:trPr>
        <w:tc>
          <w:tcPr>
            <w:tcW w:w="2449" w:type="dxa"/>
            <w:gridSpan w:val="3"/>
            <w:vAlign w:val="center"/>
          </w:tcPr>
          <w:p w14:paraId="629C7963" w14:textId="7322238E" w:rsidR="00153ECA" w:rsidRPr="009168F0" w:rsidRDefault="00153ECA" w:rsidP="00701ED5">
            <w:pPr>
              <w:spacing w:line="264" w:lineRule="auto"/>
              <w:rPr>
                <w:rFonts w:asciiTheme="minorHAnsi" w:hAnsiTheme="minorHAnsi" w:cstheme="minorHAnsi"/>
                <w:b/>
                <w:sz w:val="18"/>
                <w:szCs w:val="18"/>
              </w:rPr>
            </w:pPr>
          </w:p>
        </w:tc>
        <w:tc>
          <w:tcPr>
            <w:tcW w:w="1071" w:type="dxa"/>
            <w:gridSpan w:val="2"/>
          </w:tcPr>
          <w:p w14:paraId="27E9BBBC" w14:textId="5E5156EB" w:rsidR="00153ECA" w:rsidRPr="009168F0" w:rsidRDefault="00153ECA" w:rsidP="00701ED5">
            <w:pPr>
              <w:rPr>
                <w:rFonts w:asciiTheme="minorHAnsi" w:hAnsiTheme="minorHAnsi" w:cstheme="minorHAnsi"/>
                <w:sz w:val="22"/>
                <w:szCs w:val="22"/>
              </w:rPr>
            </w:pPr>
            <w:r w:rsidRPr="009168F0">
              <w:rPr>
                <w:rFonts w:asciiTheme="minorHAnsi" w:hAnsiTheme="minorHAnsi" w:cstheme="minorHAnsi"/>
                <w:sz w:val="22"/>
                <w:szCs w:val="22"/>
              </w:rPr>
              <w:t>9.1.4</w:t>
            </w:r>
          </w:p>
        </w:tc>
        <w:tc>
          <w:tcPr>
            <w:tcW w:w="6124" w:type="dxa"/>
            <w:gridSpan w:val="2"/>
            <w:vAlign w:val="center"/>
          </w:tcPr>
          <w:p w14:paraId="5979701C" w14:textId="3D5A3A2A" w:rsidR="00D47ED2" w:rsidRDefault="00D47ED2" w:rsidP="00701ED5">
            <w:pPr>
              <w:jc w:val="both"/>
              <w:rPr>
                <w:rFonts w:asciiTheme="minorHAnsi" w:hAnsiTheme="minorHAnsi" w:cstheme="minorHAnsi"/>
                <w:sz w:val="22"/>
                <w:szCs w:val="22"/>
              </w:rPr>
            </w:pPr>
            <w:r w:rsidRPr="009168F0">
              <w:rPr>
                <w:rFonts w:asciiTheme="minorHAnsi" w:hAnsiTheme="minorHAnsi" w:cstheme="minorHAnsi"/>
                <w:sz w:val="22"/>
                <w:szCs w:val="22"/>
              </w:rPr>
              <w:t>Pod-článek 9.1.</w:t>
            </w:r>
            <w:r>
              <w:rPr>
                <w:rFonts w:asciiTheme="minorHAnsi" w:hAnsiTheme="minorHAnsi" w:cstheme="minorHAnsi"/>
                <w:sz w:val="22"/>
                <w:szCs w:val="22"/>
              </w:rPr>
              <w:t>4</w:t>
            </w:r>
            <w:r w:rsidRPr="009168F0">
              <w:rPr>
                <w:rFonts w:asciiTheme="minorHAnsi" w:hAnsiTheme="minorHAnsi" w:cstheme="minorHAnsi"/>
                <w:sz w:val="22"/>
                <w:szCs w:val="22"/>
              </w:rPr>
              <w:t xml:space="preserve"> se nahrazuje novým zněním:</w:t>
            </w:r>
          </w:p>
          <w:p w14:paraId="4CD3DCEF" w14:textId="46BD5F59" w:rsidR="00153ECA" w:rsidRPr="009168F0" w:rsidRDefault="00D47ED2" w:rsidP="00701ED5">
            <w:pPr>
              <w:jc w:val="both"/>
              <w:rPr>
                <w:rFonts w:asciiTheme="minorHAnsi" w:hAnsiTheme="minorHAnsi" w:cstheme="minorHAnsi"/>
                <w:sz w:val="22"/>
                <w:szCs w:val="22"/>
              </w:rPr>
            </w:pPr>
            <w:r>
              <w:rPr>
                <w:rFonts w:asciiTheme="minorHAnsi" w:hAnsiTheme="minorHAnsi" w:cstheme="minorHAnsi"/>
                <w:sz w:val="22"/>
                <w:szCs w:val="22"/>
              </w:rPr>
              <w:t>„</w:t>
            </w:r>
            <w:r w:rsidR="00CB7FBB" w:rsidRPr="00CB7FBB">
              <w:rPr>
                <w:rFonts w:asciiTheme="minorHAnsi" w:hAnsiTheme="minorHAnsi" w:cstheme="minorHAnsi"/>
                <w:sz w:val="22"/>
                <w:szCs w:val="22"/>
              </w:rPr>
              <w:t xml:space="preserve">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w:t>
            </w:r>
            <w:r w:rsidR="00CB7FBB">
              <w:rPr>
                <w:rFonts w:asciiTheme="minorHAnsi" w:hAnsiTheme="minorHAnsi" w:cstheme="minorHAnsi"/>
                <w:sz w:val="22"/>
                <w:szCs w:val="22"/>
              </w:rPr>
              <w:t>Zemi</w:t>
            </w:r>
            <w:r w:rsidR="00CB7FBB" w:rsidRPr="00CB7FBB">
              <w:rPr>
                <w:rFonts w:asciiTheme="minorHAnsi" w:hAnsiTheme="minorHAnsi" w:cstheme="minorHAnsi"/>
                <w:sz w:val="22"/>
                <w:szCs w:val="22"/>
              </w:rPr>
              <w:t>. Bude-li to Objednatel požadovat, je Konzultant povinen nechat posoudit své pojistné smlouvy pojišťovacímu makléři určenému Objednatelem</w:t>
            </w:r>
            <w:r w:rsidR="00153ECA" w:rsidRPr="009168F0">
              <w:rPr>
                <w:rFonts w:asciiTheme="minorHAnsi" w:hAnsiTheme="minorHAnsi" w:cstheme="minorHAnsi"/>
                <w:sz w:val="22"/>
                <w:szCs w:val="22"/>
              </w:rPr>
              <w:t>.</w:t>
            </w:r>
            <w:r>
              <w:rPr>
                <w:rFonts w:asciiTheme="minorHAnsi" w:hAnsiTheme="minorHAnsi" w:cstheme="minorHAnsi"/>
                <w:sz w:val="22"/>
                <w:szCs w:val="22"/>
              </w:rPr>
              <w:t>“</w:t>
            </w:r>
          </w:p>
        </w:tc>
      </w:tr>
      <w:tr w:rsidR="00CB7FBB" w:rsidRPr="009168F0" w14:paraId="3ABA1C69" w14:textId="77777777" w:rsidTr="00CB7FBB">
        <w:trPr>
          <w:gridBefore w:val="1"/>
          <w:wBefore w:w="27" w:type="dxa"/>
        </w:trPr>
        <w:tc>
          <w:tcPr>
            <w:tcW w:w="540" w:type="dxa"/>
          </w:tcPr>
          <w:p w14:paraId="451B213F" w14:textId="77777777" w:rsidR="00CB7FBB" w:rsidRPr="009168F0" w:rsidRDefault="00CB7FBB" w:rsidP="00701ED5">
            <w:pPr>
              <w:spacing w:line="264" w:lineRule="auto"/>
              <w:rPr>
                <w:rFonts w:asciiTheme="minorHAnsi" w:hAnsiTheme="minorHAnsi" w:cstheme="minorHAnsi"/>
                <w:b/>
                <w:sz w:val="22"/>
                <w:szCs w:val="22"/>
              </w:rPr>
            </w:pPr>
          </w:p>
        </w:tc>
        <w:tc>
          <w:tcPr>
            <w:tcW w:w="1909" w:type="dxa"/>
            <w:gridSpan w:val="2"/>
          </w:tcPr>
          <w:p w14:paraId="3CD75750" w14:textId="77777777" w:rsidR="00CB7FBB" w:rsidRPr="009168F0" w:rsidRDefault="00CB7FBB" w:rsidP="00701ED5">
            <w:pPr>
              <w:spacing w:line="264" w:lineRule="auto"/>
              <w:rPr>
                <w:rFonts w:asciiTheme="minorHAnsi" w:hAnsiTheme="minorHAnsi" w:cstheme="minorHAnsi"/>
                <w:b/>
                <w:sz w:val="22"/>
                <w:szCs w:val="22"/>
              </w:rPr>
            </w:pPr>
          </w:p>
        </w:tc>
        <w:tc>
          <w:tcPr>
            <w:tcW w:w="1071" w:type="dxa"/>
            <w:gridSpan w:val="2"/>
          </w:tcPr>
          <w:p w14:paraId="2C3D6158" w14:textId="558EC38E" w:rsidR="00CB7FBB" w:rsidRPr="009168F0" w:rsidRDefault="00CB7FBB" w:rsidP="00701ED5">
            <w:pPr>
              <w:rPr>
                <w:rFonts w:asciiTheme="minorHAnsi" w:hAnsiTheme="minorHAnsi" w:cstheme="minorHAnsi"/>
                <w:sz w:val="22"/>
                <w:szCs w:val="22"/>
              </w:rPr>
            </w:pPr>
            <w:r>
              <w:rPr>
                <w:rFonts w:asciiTheme="minorHAnsi" w:hAnsiTheme="minorHAnsi" w:cstheme="minorHAnsi"/>
                <w:sz w:val="22"/>
                <w:szCs w:val="22"/>
              </w:rPr>
              <w:t>9.1.5</w:t>
            </w:r>
          </w:p>
        </w:tc>
        <w:tc>
          <w:tcPr>
            <w:tcW w:w="6124" w:type="dxa"/>
            <w:gridSpan w:val="2"/>
          </w:tcPr>
          <w:p w14:paraId="284ED2CF" w14:textId="77777777" w:rsidR="00CB7FBB" w:rsidRDefault="00CB7FBB" w:rsidP="00701ED5">
            <w:pPr>
              <w:rPr>
                <w:rFonts w:asciiTheme="minorHAnsi" w:hAnsiTheme="minorHAnsi" w:cstheme="minorHAnsi"/>
                <w:sz w:val="22"/>
                <w:szCs w:val="22"/>
              </w:rPr>
            </w:pPr>
            <w:r>
              <w:rPr>
                <w:rFonts w:asciiTheme="minorHAnsi" w:hAnsiTheme="minorHAnsi" w:cstheme="minorHAnsi"/>
                <w:sz w:val="22"/>
                <w:szCs w:val="22"/>
              </w:rPr>
              <w:t>Doplňuje se nový Pod-článek 9.1.5, který zní následovně:</w:t>
            </w:r>
          </w:p>
          <w:p w14:paraId="49CC392C" w14:textId="1A141EBC" w:rsidR="00CB7FBB" w:rsidRPr="009168F0" w:rsidRDefault="00CB7FBB" w:rsidP="00701ED5">
            <w:pPr>
              <w:jc w:val="both"/>
              <w:rPr>
                <w:rFonts w:asciiTheme="minorHAnsi" w:hAnsiTheme="minorHAnsi" w:cstheme="minorHAnsi"/>
                <w:sz w:val="22"/>
                <w:szCs w:val="22"/>
              </w:rPr>
            </w:pPr>
            <w:r>
              <w:rPr>
                <w:rFonts w:asciiTheme="minorHAnsi" w:hAnsiTheme="minorHAnsi" w:cstheme="minorHAnsi"/>
                <w:sz w:val="22"/>
                <w:szCs w:val="22"/>
              </w:rPr>
              <w:t>„</w:t>
            </w:r>
            <w:r w:rsidRPr="00CB7FBB">
              <w:rPr>
                <w:rFonts w:asciiTheme="minorHAnsi" w:hAnsiTheme="minorHAnsi" w:cstheme="minorHAnsi"/>
                <w:sz w:val="22"/>
                <w:szCs w:val="22"/>
              </w:rPr>
              <w:t>Jestliže Konzultant jako pojišťující Strana neuzavře anebo nedrží v platnosti pojistnou smlouvu, nebo nepředloží uspokojivý důkaz a kopii pojistné smlouvy v souladu s ujednáními tohoto článku, nebo neposkytne součinnost vedoucí k naplnění záměru dostatečné pojistné ochrany Objednatele (v návaznosti na odborné posouzení věcného rozsahu předložené pojistné smlouvy) dle tohoto článku, může Objednatel (podle své volby a aniž by byla dotčena jakákoli práva nebo opravné prostředky) uzavřít pojištění na příslušné dodatečné pojistné krytí a platit patřičné pojistné napřímo. Konzultant je v takovém případě povinen Objednateli uhradit příslušné částky v hodnotě tohoto pojistného a souvisejících poplatků zaplacených Objednatelem pojistitel</w:t>
            </w:r>
            <w:r>
              <w:rPr>
                <w:rFonts w:asciiTheme="minorHAnsi" w:hAnsiTheme="minorHAnsi" w:cstheme="minorHAnsi"/>
                <w:sz w:val="22"/>
                <w:szCs w:val="22"/>
              </w:rPr>
              <w:t>i.“</w:t>
            </w:r>
          </w:p>
        </w:tc>
      </w:tr>
      <w:tr w:rsidR="00CB7FBB" w:rsidRPr="009168F0" w14:paraId="11134848" w14:textId="77777777" w:rsidTr="00CB7FBB">
        <w:trPr>
          <w:gridBefore w:val="1"/>
          <w:wBefore w:w="27" w:type="dxa"/>
        </w:trPr>
        <w:tc>
          <w:tcPr>
            <w:tcW w:w="540" w:type="dxa"/>
          </w:tcPr>
          <w:p w14:paraId="7E37BF64" w14:textId="77777777" w:rsidR="00CB7FBB" w:rsidRPr="009168F0" w:rsidRDefault="00CB7FBB" w:rsidP="00701ED5">
            <w:pPr>
              <w:spacing w:line="264" w:lineRule="auto"/>
              <w:rPr>
                <w:rFonts w:asciiTheme="minorHAnsi" w:hAnsiTheme="minorHAnsi" w:cstheme="minorHAnsi"/>
                <w:b/>
                <w:sz w:val="22"/>
                <w:szCs w:val="22"/>
              </w:rPr>
            </w:pPr>
          </w:p>
        </w:tc>
        <w:tc>
          <w:tcPr>
            <w:tcW w:w="1909" w:type="dxa"/>
            <w:gridSpan w:val="2"/>
          </w:tcPr>
          <w:p w14:paraId="3BB66AFF" w14:textId="77777777" w:rsidR="00CB7FBB" w:rsidRPr="009168F0" w:rsidRDefault="00CB7FBB" w:rsidP="00701ED5">
            <w:pPr>
              <w:spacing w:line="264" w:lineRule="auto"/>
              <w:rPr>
                <w:rFonts w:asciiTheme="minorHAnsi" w:hAnsiTheme="minorHAnsi" w:cstheme="minorHAnsi"/>
                <w:b/>
                <w:sz w:val="22"/>
                <w:szCs w:val="22"/>
              </w:rPr>
            </w:pPr>
          </w:p>
        </w:tc>
        <w:tc>
          <w:tcPr>
            <w:tcW w:w="1071" w:type="dxa"/>
            <w:gridSpan w:val="2"/>
          </w:tcPr>
          <w:p w14:paraId="6033824A" w14:textId="77777777" w:rsidR="00CB7FBB" w:rsidRPr="009168F0" w:rsidRDefault="00CB7FBB" w:rsidP="00701ED5">
            <w:pPr>
              <w:rPr>
                <w:rFonts w:asciiTheme="minorHAnsi" w:hAnsiTheme="minorHAnsi" w:cstheme="minorHAnsi"/>
                <w:sz w:val="22"/>
                <w:szCs w:val="22"/>
              </w:rPr>
            </w:pPr>
          </w:p>
        </w:tc>
        <w:tc>
          <w:tcPr>
            <w:tcW w:w="6124" w:type="dxa"/>
            <w:gridSpan w:val="2"/>
          </w:tcPr>
          <w:p w14:paraId="331A3FED" w14:textId="77777777" w:rsidR="00CB7FBB" w:rsidRPr="009168F0" w:rsidRDefault="00CB7FBB" w:rsidP="00701ED5">
            <w:pPr>
              <w:rPr>
                <w:rFonts w:asciiTheme="minorHAnsi" w:hAnsiTheme="minorHAnsi" w:cstheme="minorHAnsi"/>
                <w:sz w:val="22"/>
                <w:szCs w:val="22"/>
              </w:rPr>
            </w:pPr>
          </w:p>
        </w:tc>
      </w:tr>
      <w:tr w:rsidR="00CB7FBB" w:rsidRPr="009168F0" w14:paraId="0FA7D70F" w14:textId="77777777" w:rsidTr="00CB7FBB">
        <w:trPr>
          <w:gridBefore w:val="1"/>
          <w:wBefore w:w="27" w:type="dxa"/>
        </w:trPr>
        <w:tc>
          <w:tcPr>
            <w:tcW w:w="540" w:type="dxa"/>
          </w:tcPr>
          <w:p w14:paraId="3F3E2C87" w14:textId="77777777" w:rsidR="00CB7FBB" w:rsidRPr="009168F0" w:rsidRDefault="00CB7FBB" w:rsidP="00701ED5">
            <w:pPr>
              <w:spacing w:line="264" w:lineRule="auto"/>
              <w:rPr>
                <w:rFonts w:asciiTheme="minorHAnsi" w:hAnsiTheme="minorHAnsi" w:cstheme="minorHAnsi"/>
                <w:b/>
                <w:sz w:val="22"/>
                <w:szCs w:val="22"/>
              </w:rPr>
            </w:pPr>
          </w:p>
        </w:tc>
        <w:tc>
          <w:tcPr>
            <w:tcW w:w="1909" w:type="dxa"/>
            <w:gridSpan w:val="2"/>
          </w:tcPr>
          <w:p w14:paraId="4F3F01BF" w14:textId="77777777" w:rsidR="00CB7FBB" w:rsidRPr="009168F0" w:rsidRDefault="00CB7FBB" w:rsidP="00701ED5">
            <w:pPr>
              <w:spacing w:line="264" w:lineRule="auto"/>
              <w:rPr>
                <w:rFonts w:asciiTheme="minorHAnsi" w:hAnsiTheme="minorHAnsi" w:cstheme="minorHAnsi"/>
                <w:b/>
                <w:sz w:val="22"/>
                <w:szCs w:val="22"/>
              </w:rPr>
            </w:pPr>
          </w:p>
        </w:tc>
        <w:tc>
          <w:tcPr>
            <w:tcW w:w="1071" w:type="dxa"/>
            <w:gridSpan w:val="2"/>
          </w:tcPr>
          <w:p w14:paraId="3F32D9E6" w14:textId="574198B7" w:rsidR="00CB7FBB" w:rsidRPr="009168F0" w:rsidRDefault="00CB7FBB" w:rsidP="00701ED5">
            <w:pPr>
              <w:rPr>
                <w:rFonts w:asciiTheme="minorHAnsi" w:hAnsiTheme="minorHAnsi" w:cstheme="minorHAnsi"/>
                <w:sz w:val="22"/>
                <w:szCs w:val="22"/>
              </w:rPr>
            </w:pPr>
            <w:r>
              <w:rPr>
                <w:rFonts w:asciiTheme="minorHAnsi" w:hAnsiTheme="minorHAnsi" w:cstheme="minorHAnsi"/>
                <w:sz w:val="22"/>
                <w:szCs w:val="22"/>
              </w:rPr>
              <w:t>9.1.6</w:t>
            </w:r>
          </w:p>
        </w:tc>
        <w:tc>
          <w:tcPr>
            <w:tcW w:w="6124" w:type="dxa"/>
            <w:gridSpan w:val="2"/>
          </w:tcPr>
          <w:p w14:paraId="69809117" w14:textId="77777777" w:rsidR="00CB7FBB" w:rsidRDefault="00CB7FBB" w:rsidP="00701ED5">
            <w:pPr>
              <w:rPr>
                <w:rFonts w:asciiTheme="minorHAnsi" w:hAnsiTheme="minorHAnsi" w:cstheme="minorHAnsi"/>
                <w:sz w:val="22"/>
                <w:szCs w:val="22"/>
              </w:rPr>
            </w:pPr>
            <w:r>
              <w:rPr>
                <w:rFonts w:asciiTheme="minorHAnsi" w:hAnsiTheme="minorHAnsi" w:cstheme="minorHAnsi"/>
                <w:sz w:val="22"/>
                <w:szCs w:val="22"/>
              </w:rPr>
              <w:t xml:space="preserve">Doplňuje se nový Pod-článek 9.1.6, který zní následovně: </w:t>
            </w:r>
          </w:p>
          <w:p w14:paraId="1CDE1A68" w14:textId="518C4FB3" w:rsidR="00CB7FBB" w:rsidRPr="009168F0" w:rsidRDefault="00CB7FBB" w:rsidP="00701ED5">
            <w:pPr>
              <w:rPr>
                <w:rFonts w:asciiTheme="minorHAnsi" w:hAnsiTheme="minorHAnsi" w:cstheme="minorHAnsi"/>
                <w:sz w:val="22"/>
                <w:szCs w:val="22"/>
              </w:rPr>
            </w:pPr>
            <w:r>
              <w:rPr>
                <w:rFonts w:asciiTheme="minorHAnsi" w:hAnsiTheme="minorHAnsi" w:cstheme="minorHAnsi"/>
                <w:sz w:val="22"/>
                <w:szCs w:val="22"/>
              </w:rPr>
              <w:lastRenderedPageBreak/>
              <w:t>„</w:t>
            </w:r>
            <w:r w:rsidRPr="00CB7FBB">
              <w:rPr>
                <w:rFonts w:asciiTheme="minorHAnsi" w:hAnsiTheme="minorHAnsi" w:cstheme="minorHAnsi"/>
                <w:sz w:val="22"/>
                <w:szCs w:val="22"/>
              </w:rPr>
              <w:t>Veškeré náklady Konzultanta na pojištění jsou zahrnuty v</w:t>
            </w:r>
            <w:r>
              <w:rPr>
                <w:rFonts w:asciiTheme="minorHAnsi" w:hAnsiTheme="minorHAnsi" w:cstheme="minorHAnsi"/>
                <w:sz w:val="22"/>
                <w:szCs w:val="22"/>
              </w:rPr>
              <w:t> odměně Konzultanta.“</w:t>
            </w:r>
          </w:p>
        </w:tc>
      </w:tr>
      <w:tr w:rsidR="00CB7FBB" w:rsidRPr="009168F0" w14:paraId="1718865A" w14:textId="77777777" w:rsidTr="00CB7FBB">
        <w:trPr>
          <w:gridBefore w:val="1"/>
          <w:wBefore w:w="27" w:type="dxa"/>
        </w:trPr>
        <w:tc>
          <w:tcPr>
            <w:tcW w:w="540" w:type="dxa"/>
          </w:tcPr>
          <w:p w14:paraId="10E0B04E" w14:textId="77777777" w:rsidR="00CB7FBB" w:rsidRPr="009168F0" w:rsidRDefault="00CB7FBB" w:rsidP="00701ED5">
            <w:pPr>
              <w:spacing w:line="264" w:lineRule="auto"/>
              <w:rPr>
                <w:rFonts w:asciiTheme="minorHAnsi" w:hAnsiTheme="minorHAnsi" w:cstheme="minorHAnsi"/>
                <w:b/>
                <w:sz w:val="22"/>
                <w:szCs w:val="22"/>
              </w:rPr>
            </w:pPr>
          </w:p>
        </w:tc>
        <w:tc>
          <w:tcPr>
            <w:tcW w:w="1909" w:type="dxa"/>
            <w:gridSpan w:val="2"/>
          </w:tcPr>
          <w:p w14:paraId="16D850BE" w14:textId="77777777" w:rsidR="00CB7FBB" w:rsidRPr="009168F0" w:rsidRDefault="00CB7FBB" w:rsidP="00701ED5">
            <w:pPr>
              <w:spacing w:line="264" w:lineRule="auto"/>
              <w:rPr>
                <w:rFonts w:asciiTheme="minorHAnsi" w:hAnsiTheme="minorHAnsi" w:cstheme="minorHAnsi"/>
                <w:b/>
                <w:sz w:val="22"/>
                <w:szCs w:val="22"/>
              </w:rPr>
            </w:pPr>
          </w:p>
        </w:tc>
        <w:tc>
          <w:tcPr>
            <w:tcW w:w="1071" w:type="dxa"/>
            <w:gridSpan w:val="2"/>
          </w:tcPr>
          <w:p w14:paraId="039E498A" w14:textId="77777777" w:rsidR="00CB7FBB" w:rsidRPr="009168F0" w:rsidRDefault="00CB7FBB" w:rsidP="00701ED5">
            <w:pPr>
              <w:rPr>
                <w:rFonts w:asciiTheme="minorHAnsi" w:hAnsiTheme="minorHAnsi" w:cstheme="minorHAnsi"/>
                <w:sz w:val="22"/>
                <w:szCs w:val="22"/>
              </w:rPr>
            </w:pPr>
          </w:p>
        </w:tc>
        <w:tc>
          <w:tcPr>
            <w:tcW w:w="6124" w:type="dxa"/>
            <w:gridSpan w:val="2"/>
          </w:tcPr>
          <w:p w14:paraId="6A77F5AB" w14:textId="77777777" w:rsidR="00CB7FBB" w:rsidRPr="009168F0" w:rsidRDefault="00CB7FBB" w:rsidP="00701ED5">
            <w:pPr>
              <w:rPr>
                <w:rFonts w:asciiTheme="minorHAnsi" w:hAnsiTheme="minorHAnsi" w:cstheme="minorHAnsi"/>
                <w:sz w:val="22"/>
                <w:szCs w:val="22"/>
              </w:rPr>
            </w:pPr>
          </w:p>
        </w:tc>
      </w:tr>
    </w:tbl>
    <w:p w14:paraId="79E14D92" w14:textId="038EB10F" w:rsidR="0078632E" w:rsidRDefault="00CE4DE0" w:rsidP="00701ED5">
      <w:pPr>
        <w:rPr>
          <w:rFonts w:asciiTheme="minorHAnsi" w:hAnsiTheme="minorHAnsi" w:cstheme="minorHAnsi"/>
          <w:b/>
          <w:sz w:val="28"/>
          <w:szCs w:val="28"/>
        </w:rPr>
      </w:pPr>
      <w:r w:rsidRPr="009168F0">
        <w:rPr>
          <w:b/>
          <w:noProof/>
          <w:lang w:eastAsia="cs-CZ"/>
        </w:rPr>
        <mc:AlternateContent>
          <mc:Choice Requires="wps">
            <w:drawing>
              <wp:anchor distT="0" distB="0" distL="114300" distR="114300" simplePos="0" relativeHeight="251658253" behindDoc="1" locked="0" layoutInCell="1" allowOverlap="1" wp14:anchorId="31C03D57" wp14:editId="358C46E8">
                <wp:simplePos x="0" y="0"/>
                <wp:positionH relativeFrom="column">
                  <wp:posOffset>-643255</wp:posOffset>
                </wp:positionH>
                <wp:positionV relativeFrom="paragraph">
                  <wp:posOffset>255905</wp:posOffset>
                </wp:positionV>
                <wp:extent cx="995045" cy="76771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767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5D2D93" w14:textId="4DD26DE4" w:rsidR="00FF340F" w:rsidRPr="00024429" w:rsidRDefault="00FF340F" w:rsidP="00A40E80">
                            <w:pPr>
                              <w:spacing w:before="120"/>
                              <w:rPr>
                                <w:rFonts w:ascii="Arial" w:hAnsi="Arial" w:cs="Arial"/>
                                <w:color w:val="999999"/>
                                <w:sz w:val="96"/>
                                <w:szCs w:val="96"/>
                              </w:rPr>
                            </w:pPr>
                            <w:r>
                              <w:rPr>
                                <w:rFonts w:ascii="Arial" w:hAnsi="Arial" w:cs="Arial"/>
                                <w:color w:val="999999"/>
                                <w:sz w:val="96"/>
                                <w:szCs w:val="9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03D57" id="_x0000_s1035" type="#_x0000_t202" style="position:absolute;margin-left:-50.65pt;margin-top:20.15pt;width:78.35pt;height:60.45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1NwDQIAAPoDAAAOAAAAZHJzL2Uyb0RvYy54bWysU02P0zAQvSPxHyzfadqq3dKo6Wrpqghp&#10;+ZAWLtwc20ksEo8Zu03Kr2fstKXADeGD5fGM38x7M97cD13Ljhq9AVvw2WTKmbYSlLF1wb983r96&#10;zZkPwirRgtUFP2nP77cvX2x6l+s5NNAqjYxArM97V/AmBJdnmZeN7oSfgNOWnBVgJwKZWGcKRU/o&#10;XZvNp9O7rAdUDkFq7+n2cXTybcKvKi3Dx6ryOrC24FRbSDumvYx7tt2IvEbhGiPPZYh/qKITxlLS&#10;K9SjCIId0PwF1RmJ4KEKEwldBlVlpE4ciM1s+geb50Y4nbiQON5dZfL/D1Z+OH5CZlTBF5xZ0VGL&#10;vlKjmNIs6CFoNo8S9c7nFPnsKDYMb2CgVie63j2B/OaZhV0jbK0fEKFvtFBU4iy+zG6ejjg+gpT9&#10;e1CUSxwCJKChwi7qR4owQqdWna7toTqYpMv1ejldLDmT5FrdrVazZcog8stjhz681dCxeCg4UvcT&#10;uDg++RCLEfklJOby0Bq1N22bDKzLXYvsKGhS9mmd0X8La20MthCfjYjxJrGMxEaKYSiHpOn6Il4J&#10;6kS0EcYBpA9DhwbwB2c9DV/B/feDQM1Z+86SdOvZYhGnNRmL5WpOBt56yluPsJKgCh44G4+7ME74&#10;waGpG8o0NsvCA8ldmSRF7MtY1bl8GrCk0PkzxAm+tVPUry+7/QkAAP//AwBQSwMEFAAGAAgAAAAh&#10;AJwGiKPfAAAACgEAAA8AAABkcnMvZG93bnJldi54bWxMj8FOg0AQhu8mvsNmTLyYdqECVcrSqInG&#10;a2sfYGGnQMrOEnZb6Ns7nuxpMpkv/3x/sZ1tLy44+s6RgngZgUCqnemoUXD4+Vy8gPBBk9G9I1Rw&#10;RQ/b8v6u0LlxE+3wsg+N4BDyuVbQhjDkUvq6Rav90g1IfDu60erA69hIM+qJw20vV1GUSas74g+t&#10;HvCjxfq0P1sFx+/pKX2dqq9wWO+S7F1368pdlXp8mN82IALO4R+GP31Wh5KdKncm40WvYBFH8TOz&#10;CpKIJxNpmoComMziFciykLcVyl8AAAD//wMAUEsBAi0AFAAGAAgAAAAhALaDOJL+AAAA4QEAABMA&#10;AAAAAAAAAAAAAAAAAAAAAFtDb250ZW50X1R5cGVzXS54bWxQSwECLQAUAAYACAAAACEAOP0h/9YA&#10;AACUAQAACwAAAAAAAAAAAAAAAAAvAQAAX3JlbHMvLnJlbHNQSwECLQAUAAYACAAAACEAuytTcA0C&#10;AAD6AwAADgAAAAAAAAAAAAAAAAAuAgAAZHJzL2Uyb0RvYy54bWxQSwECLQAUAAYACAAAACEAnAaI&#10;o98AAAAKAQAADwAAAAAAAAAAAAAAAABnBAAAZHJzL2Rvd25yZXYueG1sUEsFBgAAAAAEAAQA8wAA&#10;AHMFAAAAAA==&#10;" stroked="f">
                <v:textbox>
                  <w:txbxContent>
                    <w:p w14:paraId="0D5D2D93" w14:textId="4DD26DE4" w:rsidR="00FF340F" w:rsidRPr="00024429" w:rsidRDefault="00FF340F" w:rsidP="00A40E80">
                      <w:pPr>
                        <w:spacing w:before="120"/>
                        <w:rPr>
                          <w:rFonts w:ascii="Arial" w:hAnsi="Arial" w:cs="Arial"/>
                          <w:color w:val="999999"/>
                          <w:sz w:val="96"/>
                          <w:szCs w:val="96"/>
                        </w:rPr>
                      </w:pPr>
                      <w:r>
                        <w:rPr>
                          <w:rFonts w:ascii="Arial" w:hAnsi="Arial" w:cs="Arial"/>
                          <w:color w:val="999999"/>
                          <w:sz w:val="96"/>
                          <w:szCs w:val="96"/>
                        </w:rPr>
                        <w:t>10</w:t>
                      </w:r>
                    </w:p>
                  </w:txbxContent>
                </v:textbox>
              </v:shape>
            </w:pict>
          </mc:Fallback>
        </mc:AlternateContent>
      </w:r>
    </w:p>
    <w:p w14:paraId="53261B46" w14:textId="77777777" w:rsidR="001F6595" w:rsidRDefault="001F6595" w:rsidP="00701ED5">
      <w:pPr>
        <w:rPr>
          <w:rFonts w:asciiTheme="minorHAnsi" w:hAnsiTheme="minorHAnsi" w:cstheme="minorHAnsi"/>
          <w:b/>
          <w:sz w:val="28"/>
          <w:szCs w:val="28"/>
        </w:rPr>
      </w:pPr>
    </w:p>
    <w:p w14:paraId="03C2B7D3" w14:textId="0F13BEE3" w:rsidR="00B50C42" w:rsidRPr="009168F0" w:rsidRDefault="00811DDD" w:rsidP="003C1E46">
      <w:pPr>
        <w:pStyle w:val="Nadpis2"/>
      </w:pPr>
      <w:bookmarkStart w:id="74" w:name="_Toc89936128"/>
      <w:r w:rsidRPr="009168F0">
        <w:t>Spory a rozhodčí řízení</w:t>
      </w:r>
      <w:bookmarkEnd w:id="74"/>
    </w:p>
    <w:p w14:paraId="6012CD6D" w14:textId="51B45E1D" w:rsidR="00B50C42" w:rsidRPr="009168F0" w:rsidRDefault="00B50C42" w:rsidP="00701ED5">
      <w:pPr>
        <w:rPr>
          <w:rFonts w:asciiTheme="minorHAnsi" w:hAnsiTheme="minorHAnsi" w:cstheme="minorHAnsi"/>
          <w:b/>
          <w:sz w:val="28"/>
          <w:szCs w:val="28"/>
        </w:rPr>
      </w:pPr>
    </w:p>
    <w:tbl>
      <w:tblPr>
        <w:tblW w:w="9644" w:type="dxa"/>
        <w:tblInd w:w="-470" w:type="dxa"/>
        <w:tblCellMar>
          <w:left w:w="70" w:type="dxa"/>
          <w:right w:w="70" w:type="dxa"/>
        </w:tblCellMar>
        <w:tblLook w:val="0000" w:firstRow="0" w:lastRow="0" w:firstColumn="0" w:lastColumn="0" w:noHBand="0" w:noVBand="0"/>
      </w:tblPr>
      <w:tblGrid>
        <w:gridCol w:w="2449"/>
        <w:gridCol w:w="1071"/>
        <w:gridCol w:w="6124"/>
      </w:tblGrid>
      <w:tr w:rsidR="004D3D42" w:rsidRPr="009168F0" w14:paraId="7E347FF9" w14:textId="77777777" w:rsidTr="00A43EBF">
        <w:tc>
          <w:tcPr>
            <w:tcW w:w="2449" w:type="dxa"/>
          </w:tcPr>
          <w:p w14:paraId="3B22F6BB" w14:textId="5C8B9A7F" w:rsidR="004D3D42" w:rsidRPr="009168F0" w:rsidRDefault="003C1E46" w:rsidP="003C1E46">
            <w:pPr>
              <w:pStyle w:val="Nadpis3"/>
            </w:pPr>
            <w:bookmarkStart w:id="75" w:name="_Toc89936129"/>
            <w:r>
              <w:t xml:space="preserve">10.1 </w:t>
            </w:r>
            <w:proofErr w:type="spellStart"/>
            <w:r w:rsidR="004D3D42" w:rsidRPr="009168F0">
              <w:t>Smírné</w:t>
            </w:r>
            <w:proofErr w:type="spellEnd"/>
            <w:r w:rsidR="004D3D42" w:rsidRPr="009168F0">
              <w:t xml:space="preserve"> </w:t>
            </w:r>
            <w:proofErr w:type="spellStart"/>
            <w:r w:rsidR="004D3D42" w:rsidRPr="009168F0">
              <w:t>řešení</w:t>
            </w:r>
            <w:proofErr w:type="spellEnd"/>
            <w:r w:rsidR="004D3D42" w:rsidRPr="009168F0">
              <w:t xml:space="preserve"> </w:t>
            </w:r>
            <w:proofErr w:type="spellStart"/>
            <w:r w:rsidR="004D3D42" w:rsidRPr="009168F0">
              <w:t>sporů</w:t>
            </w:r>
            <w:bookmarkEnd w:id="75"/>
            <w:proofErr w:type="spellEnd"/>
          </w:p>
        </w:tc>
        <w:tc>
          <w:tcPr>
            <w:tcW w:w="1071" w:type="dxa"/>
          </w:tcPr>
          <w:p w14:paraId="47604172" w14:textId="77777777" w:rsidR="004D3D42" w:rsidRPr="009168F0" w:rsidRDefault="004D3D42" w:rsidP="003C1E46">
            <w:pPr>
              <w:pStyle w:val="Nadpis3"/>
            </w:pPr>
          </w:p>
        </w:tc>
        <w:tc>
          <w:tcPr>
            <w:tcW w:w="6124" w:type="dxa"/>
          </w:tcPr>
          <w:p w14:paraId="52BB8044" w14:textId="77777777" w:rsidR="004D3D42" w:rsidRPr="009168F0" w:rsidRDefault="004D3D42" w:rsidP="003C1E46">
            <w:pPr>
              <w:pStyle w:val="Nadpis3"/>
            </w:pPr>
          </w:p>
        </w:tc>
      </w:tr>
      <w:tr w:rsidR="00B50C42" w:rsidRPr="009168F0" w14:paraId="52B247B1" w14:textId="77777777" w:rsidTr="00EC156D">
        <w:tc>
          <w:tcPr>
            <w:tcW w:w="2449" w:type="dxa"/>
          </w:tcPr>
          <w:p w14:paraId="1ECBE117" w14:textId="33CA0FD4" w:rsidR="00B50C42" w:rsidRPr="009168F0" w:rsidRDefault="00B50C42" w:rsidP="00701ED5">
            <w:pPr>
              <w:spacing w:line="264" w:lineRule="auto"/>
              <w:rPr>
                <w:rFonts w:asciiTheme="minorHAnsi" w:hAnsiTheme="minorHAnsi" w:cstheme="minorHAnsi"/>
                <w:b/>
                <w:sz w:val="22"/>
                <w:szCs w:val="22"/>
              </w:rPr>
            </w:pPr>
          </w:p>
        </w:tc>
        <w:tc>
          <w:tcPr>
            <w:tcW w:w="1071" w:type="dxa"/>
          </w:tcPr>
          <w:p w14:paraId="0E86E3CF" w14:textId="492CA174" w:rsidR="00B50C42"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10</w:t>
            </w:r>
            <w:r w:rsidR="00B50C42" w:rsidRPr="009168F0">
              <w:rPr>
                <w:rFonts w:asciiTheme="minorHAnsi" w:hAnsiTheme="minorHAnsi" w:cstheme="minorHAnsi"/>
                <w:sz w:val="22"/>
                <w:szCs w:val="22"/>
              </w:rPr>
              <w:t>.1.1</w:t>
            </w:r>
          </w:p>
        </w:tc>
        <w:tc>
          <w:tcPr>
            <w:tcW w:w="6124" w:type="dxa"/>
          </w:tcPr>
          <w:p w14:paraId="01264B44" w14:textId="22CA11EE" w:rsidR="0050508E" w:rsidRPr="009168F0" w:rsidRDefault="0050508E" w:rsidP="00701ED5">
            <w:pPr>
              <w:tabs>
                <w:tab w:val="left" w:pos="640"/>
              </w:tabs>
              <w:jc w:val="both"/>
              <w:rPr>
                <w:rFonts w:asciiTheme="minorHAnsi" w:hAnsiTheme="minorHAnsi" w:cstheme="minorHAnsi"/>
                <w:sz w:val="22"/>
                <w:szCs w:val="22"/>
              </w:rPr>
            </w:pPr>
            <w:r w:rsidRPr="009168F0">
              <w:rPr>
                <w:rFonts w:asciiTheme="minorHAnsi" w:hAnsiTheme="minorHAnsi" w:cstheme="minorHAnsi"/>
                <w:sz w:val="22"/>
                <w:szCs w:val="22"/>
              </w:rPr>
              <w:t>Pod-článek 10.1.1 se nahrazuje novým zněním:</w:t>
            </w:r>
          </w:p>
          <w:p w14:paraId="67DE355E" w14:textId="1A088ACC" w:rsidR="00B50C42" w:rsidRPr="009168F0" w:rsidRDefault="0050508E" w:rsidP="00701ED5">
            <w:pPr>
              <w:tabs>
                <w:tab w:val="left" w:pos="640"/>
              </w:tabs>
              <w:jc w:val="both"/>
              <w:rPr>
                <w:rFonts w:asciiTheme="minorHAnsi" w:hAnsiTheme="minorHAnsi" w:cstheme="minorHAnsi"/>
                <w:sz w:val="22"/>
                <w:szCs w:val="22"/>
              </w:rPr>
            </w:pPr>
            <w:r w:rsidRPr="009168F0">
              <w:rPr>
                <w:rFonts w:asciiTheme="minorHAnsi" w:hAnsiTheme="minorHAnsi" w:cstheme="minorHAnsi"/>
                <w:sz w:val="22"/>
                <w:szCs w:val="22"/>
              </w:rPr>
              <w:t xml:space="preserve">„Vznikne-li z této Smlouvy nebo v souvislosti s ní jakýkoli spor, sejdou se zástupci Stran do </w:t>
            </w:r>
            <w:r w:rsidR="00972BBD">
              <w:rPr>
                <w:rFonts w:asciiTheme="minorHAnsi" w:hAnsiTheme="minorHAnsi" w:cstheme="minorHAnsi"/>
                <w:sz w:val="22"/>
                <w:szCs w:val="22"/>
              </w:rPr>
              <w:t>čtrnácti (</w:t>
            </w:r>
            <w:r w:rsidRPr="009168F0">
              <w:rPr>
                <w:rFonts w:asciiTheme="minorHAnsi" w:hAnsiTheme="minorHAnsi" w:cstheme="minorHAnsi"/>
                <w:sz w:val="22"/>
                <w:szCs w:val="22"/>
              </w:rPr>
              <w:t>14</w:t>
            </w:r>
            <w:r w:rsidR="00972BBD">
              <w:rPr>
                <w:rFonts w:asciiTheme="minorHAnsi" w:hAnsiTheme="minorHAnsi" w:cstheme="minorHAnsi"/>
                <w:sz w:val="22"/>
                <w:szCs w:val="22"/>
              </w:rPr>
              <w:t>)</w:t>
            </w:r>
            <w:r w:rsidRPr="009168F0">
              <w:rPr>
                <w:rFonts w:asciiTheme="minorHAnsi" w:hAnsiTheme="minorHAnsi" w:cstheme="minorHAnsi"/>
                <w:sz w:val="22"/>
                <w:szCs w:val="22"/>
              </w:rPr>
              <w:t xml:space="preserve"> dnů po Oznámení daném jednou ze Stran druhé Straně a pokusí se vyřešit spor smírným způsobem. </w:t>
            </w:r>
            <w:r w:rsidR="00972BBD" w:rsidRPr="00972BBD">
              <w:rPr>
                <w:rFonts w:asciiTheme="minorHAnsi" w:hAnsiTheme="minorHAnsi" w:cstheme="minorHAnsi"/>
                <w:sz w:val="22"/>
                <w:szCs w:val="22"/>
              </w:rPr>
              <w:t>Nedojde-li na této schůzce k vyřešení sporu smírnou cestou, bude spor rozhodnut na návrh jedné ze Stran obecnými soudy s tím, že rozhodování všech případných sporů vznikajících ze Smlouvy nebo v souvislosti s ní je dle dohody Stran v pravomoci soudů České republiky</w:t>
            </w:r>
            <w:r w:rsidRPr="009168F0">
              <w:rPr>
                <w:rFonts w:asciiTheme="minorHAnsi" w:hAnsiTheme="minorHAnsi" w:cstheme="minorHAnsi"/>
                <w:sz w:val="22"/>
                <w:szCs w:val="22"/>
              </w:rPr>
              <w:t>.</w:t>
            </w:r>
            <w:r w:rsidR="00B54044">
              <w:rPr>
                <w:rFonts w:asciiTheme="minorHAnsi" w:hAnsiTheme="minorHAnsi" w:cstheme="minorHAnsi"/>
                <w:sz w:val="22"/>
                <w:szCs w:val="22"/>
              </w:rPr>
              <w:t>“</w:t>
            </w:r>
          </w:p>
        </w:tc>
      </w:tr>
      <w:tr w:rsidR="0050508E" w:rsidRPr="009168F0" w14:paraId="710991EB" w14:textId="77777777" w:rsidTr="004168E5">
        <w:trPr>
          <w:trHeight w:val="324"/>
        </w:trPr>
        <w:tc>
          <w:tcPr>
            <w:tcW w:w="2449" w:type="dxa"/>
          </w:tcPr>
          <w:p w14:paraId="24DAE5F8" w14:textId="1A879840" w:rsidR="0050508E" w:rsidRPr="009168F0" w:rsidRDefault="0050508E" w:rsidP="00701ED5">
            <w:pPr>
              <w:spacing w:line="264" w:lineRule="auto"/>
              <w:rPr>
                <w:rFonts w:asciiTheme="minorHAnsi" w:hAnsiTheme="minorHAnsi" w:cstheme="minorHAnsi"/>
                <w:b/>
                <w:sz w:val="22"/>
                <w:szCs w:val="22"/>
              </w:rPr>
            </w:pPr>
          </w:p>
        </w:tc>
        <w:tc>
          <w:tcPr>
            <w:tcW w:w="1071" w:type="dxa"/>
          </w:tcPr>
          <w:p w14:paraId="7CB52019" w14:textId="77777777" w:rsidR="0050508E" w:rsidRPr="009168F0" w:rsidRDefault="0050508E" w:rsidP="00701ED5">
            <w:pPr>
              <w:rPr>
                <w:rFonts w:asciiTheme="minorHAnsi" w:hAnsiTheme="minorHAnsi" w:cstheme="minorHAnsi"/>
                <w:sz w:val="22"/>
                <w:szCs w:val="22"/>
              </w:rPr>
            </w:pPr>
          </w:p>
        </w:tc>
        <w:tc>
          <w:tcPr>
            <w:tcW w:w="6124" w:type="dxa"/>
          </w:tcPr>
          <w:p w14:paraId="4B9D6A73" w14:textId="77777777" w:rsidR="0050508E" w:rsidRPr="009168F0" w:rsidRDefault="0050508E" w:rsidP="00701ED5">
            <w:pPr>
              <w:tabs>
                <w:tab w:val="left" w:pos="640"/>
              </w:tabs>
              <w:jc w:val="both"/>
              <w:rPr>
                <w:rFonts w:asciiTheme="minorHAnsi" w:hAnsiTheme="minorHAnsi" w:cstheme="minorHAnsi"/>
                <w:sz w:val="22"/>
                <w:szCs w:val="22"/>
              </w:rPr>
            </w:pPr>
          </w:p>
        </w:tc>
      </w:tr>
      <w:tr w:rsidR="0050508E" w:rsidRPr="009168F0" w14:paraId="68EEF8EA" w14:textId="77777777" w:rsidTr="004168E5">
        <w:trPr>
          <w:trHeight w:val="370"/>
        </w:trPr>
        <w:tc>
          <w:tcPr>
            <w:tcW w:w="2449" w:type="dxa"/>
          </w:tcPr>
          <w:p w14:paraId="3CB68C6E" w14:textId="77777777" w:rsidR="0050508E" w:rsidRPr="009168F0" w:rsidRDefault="0050508E" w:rsidP="00701ED5">
            <w:pPr>
              <w:spacing w:line="264" w:lineRule="auto"/>
              <w:rPr>
                <w:rFonts w:asciiTheme="minorHAnsi" w:hAnsiTheme="minorHAnsi" w:cstheme="minorHAnsi"/>
                <w:b/>
                <w:sz w:val="22"/>
                <w:szCs w:val="22"/>
              </w:rPr>
            </w:pPr>
          </w:p>
        </w:tc>
        <w:tc>
          <w:tcPr>
            <w:tcW w:w="1071" w:type="dxa"/>
          </w:tcPr>
          <w:p w14:paraId="42361DDF" w14:textId="1EE34821" w:rsidR="0050508E"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10.1.2</w:t>
            </w:r>
          </w:p>
        </w:tc>
        <w:tc>
          <w:tcPr>
            <w:tcW w:w="6124" w:type="dxa"/>
          </w:tcPr>
          <w:p w14:paraId="3124B98C" w14:textId="7CA3BE27" w:rsidR="0050508E" w:rsidRPr="009168F0" w:rsidRDefault="0050508E" w:rsidP="00701ED5">
            <w:pPr>
              <w:tabs>
                <w:tab w:val="left" w:pos="640"/>
              </w:tabs>
              <w:jc w:val="both"/>
              <w:rPr>
                <w:rFonts w:asciiTheme="minorHAnsi" w:hAnsiTheme="minorHAnsi" w:cstheme="minorHAnsi"/>
                <w:sz w:val="22"/>
                <w:szCs w:val="22"/>
              </w:rPr>
            </w:pPr>
            <w:r w:rsidRPr="009168F0">
              <w:rPr>
                <w:rFonts w:asciiTheme="minorHAnsi" w:hAnsiTheme="minorHAnsi" w:cstheme="minorHAnsi"/>
                <w:sz w:val="22"/>
                <w:szCs w:val="22"/>
              </w:rPr>
              <w:t>Pod-článek 10.1.2 se ruší bez náhrady.</w:t>
            </w:r>
          </w:p>
        </w:tc>
      </w:tr>
      <w:tr w:rsidR="00025D0E" w:rsidRPr="009168F0" w14:paraId="3D7F8AEB" w14:textId="77777777" w:rsidTr="004168E5">
        <w:trPr>
          <w:trHeight w:val="288"/>
        </w:trPr>
        <w:tc>
          <w:tcPr>
            <w:tcW w:w="2449" w:type="dxa"/>
          </w:tcPr>
          <w:p w14:paraId="62962666" w14:textId="77777777" w:rsidR="00025D0E" w:rsidRPr="009168F0" w:rsidRDefault="00025D0E" w:rsidP="00701ED5">
            <w:pPr>
              <w:spacing w:line="264" w:lineRule="auto"/>
              <w:rPr>
                <w:rFonts w:asciiTheme="minorHAnsi" w:hAnsiTheme="minorHAnsi" w:cstheme="minorHAnsi"/>
                <w:b/>
                <w:sz w:val="22"/>
                <w:szCs w:val="22"/>
              </w:rPr>
            </w:pPr>
          </w:p>
        </w:tc>
        <w:tc>
          <w:tcPr>
            <w:tcW w:w="1071" w:type="dxa"/>
          </w:tcPr>
          <w:p w14:paraId="354C049A" w14:textId="77777777" w:rsidR="00025D0E" w:rsidRPr="009168F0" w:rsidRDefault="00025D0E" w:rsidP="00701ED5">
            <w:pPr>
              <w:rPr>
                <w:rFonts w:asciiTheme="minorHAnsi" w:hAnsiTheme="minorHAnsi" w:cstheme="minorHAnsi"/>
                <w:sz w:val="22"/>
                <w:szCs w:val="22"/>
              </w:rPr>
            </w:pPr>
          </w:p>
        </w:tc>
        <w:tc>
          <w:tcPr>
            <w:tcW w:w="6124" w:type="dxa"/>
          </w:tcPr>
          <w:p w14:paraId="405950DA" w14:textId="77777777" w:rsidR="00025D0E" w:rsidRPr="009168F0" w:rsidRDefault="00025D0E" w:rsidP="00701ED5">
            <w:pPr>
              <w:tabs>
                <w:tab w:val="left" w:pos="640"/>
              </w:tabs>
              <w:jc w:val="both"/>
              <w:rPr>
                <w:rFonts w:asciiTheme="minorHAnsi" w:hAnsiTheme="minorHAnsi" w:cstheme="minorHAnsi"/>
                <w:sz w:val="22"/>
                <w:szCs w:val="22"/>
              </w:rPr>
            </w:pPr>
          </w:p>
        </w:tc>
      </w:tr>
      <w:tr w:rsidR="004D3D42" w:rsidRPr="009168F0" w14:paraId="68AD1E20" w14:textId="77777777" w:rsidTr="00312434">
        <w:tc>
          <w:tcPr>
            <w:tcW w:w="2449" w:type="dxa"/>
          </w:tcPr>
          <w:p w14:paraId="15E5BA3D" w14:textId="311EA28A" w:rsidR="004D3D42" w:rsidRPr="009168F0" w:rsidRDefault="003C1E46" w:rsidP="003C1E46">
            <w:pPr>
              <w:pStyle w:val="Nadpis3"/>
            </w:pPr>
            <w:bookmarkStart w:id="76" w:name="_Toc89936130"/>
            <w:r>
              <w:t xml:space="preserve">10.2 </w:t>
            </w:r>
            <w:proofErr w:type="spellStart"/>
            <w:r w:rsidR="004D3D42" w:rsidRPr="009168F0">
              <w:t>Adjudikace</w:t>
            </w:r>
            <w:bookmarkEnd w:id="76"/>
            <w:proofErr w:type="spellEnd"/>
          </w:p>
        </w:tc>
        <w:tc>
          <w:tcPr>
            <w:tcW w:w="1071" w:type="dxa"/>
          </w:tcPr>
          <w:p w14:paraId="2926751A" w14:textId="77777777" w:rsidR="004D3D42" w:rsidRPr="009168F0" w:rsidRDefault="004D3D42" w:rsidP="003C1E46">
            <w:pPr>
              <w:pStyle w:val="Nadpis3"/>
            </w:pPr>
          </w:p>
        </w:tc>
        <w:tc>
          <w:tcPr>
            <w:tcW w:w="6124" w:type="dxa"/>
          </w:tcPr>
          <w:p w14:paraId="4367301A" w14:textId="77777777" w:rsidR="004D3D42" w:rsidRPr="009168F0" w:rsidRDefault="004D3D42" w:rsidP="003C1E46">
            <w:pPr>
              <w:pStyle w:val="Nadpis3"/>
            </w:pPr>
          </w:p>
        </w:tc>
      </w:tr>
      <w:tr w:rsidR="00B50C42" w:rsidRPr="009168F0" w14:paraId="7E6EF4A1" w14:textId="77777777" w:rsidTr="00312434">
        <w:tc>
          <w:tcPr>
            <w:tcW w:w="2449" w:type="dxa"/>
          </w:tcPr>
          <w:p w14:paraId="4407CFC1" w14:textId="04F78372" w:rsidR="00B50C42" w:rsidRPr="009168F0" w:rsidRDefault="00B50C42" w:rsidP="00701ED5">
            <w:pPr>
              <w:spacing w:before="120" w:line="264" w:lineRule="auto"/>
              <w:rPr>
                <w:rFonts w:asciiTheme="minorHAnsi" w:hAnsiTheme="minorHAnsi" w:cstheme="minorHAnsi"/>
                <w:b/>
                <w:sz w:val="22"/>
                <w:szCs w:val="22"/>
              </w:rPr>
            </w:pPr>
          </w:p>
        </w:tc>
        <w:tc>
          <w:tcPr>
            <w:tcW w:w="1071" w:type="dxa"/>
          </w:tcPr>
          <w:p w14:paraId="7AB9F0DC" w14:textId="150B4B8F" w:rsidR="00B50C42"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10.2</w:t>
            </w:r>
          </w:p>
        </w:tc>
        <w:tc>
          <w:tcPr>
            <w:tcW w:w="6124" w:type="dxa"/>
          </w:tcPr>
          <w:p w14:paraId="4A5A1F48" w14:textId="2555A5CD" w:rsidR="00B50C42"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Pod-článek 10.2 se ruší bez náhrady.</w:t>
            </w:r>
          </w:p>
        </w:tc>
      </w:tr>
      <w:tr w:rsidR="0050508E" w:rsidRPr="009168F0" w14:paraId="0BD74EA0" w14:textId="77777777" w:rsidTr="00CC4B42">
        <w:trPr>
          <w:trHeight w:val="352"/>
        </w:trPr>
        <w:tc>
          <w:tcPr>
            <w:tcW w:w="2449" w:type="dxa"/>
          </w:tcPr>
          <w:p w14:paraId="14ECE1EF" w14:textId="004AAA8E" w:rsidR="0050508E" w:rsidRPr="009168F0" w:rsidRDefault="0050508E" w:rsidP="00701ED5">
            <w:pPr>
              <w:spacing w:before="120" w:line="264" w:lineRule="auto"/>
              <w:rPr>
                <w:rFonts w:asciiTheme="minorHAnsi" w:hAnsiTheme="minorHAnsi" w:cstheme="minorHAnsi"/>
                <w:b/>
                <w:sz w:val="22"/>
                <w:szCs w:val="22"/>
              </w:rPr>
            </w:pPr>
          </w:p>
        </w:tc>
        <w:tc>
          <w:tcPr>
            <w:tcW w:w="1071" w:type="dxa"/>
          </w:tcPr>
          <w:p w14:paraId="5EA453CF" w14:textId="77777777" w:rsidR="0050508E" w:rsidRPr="009168F0" w:rsidRDefault="0050508E" w:rsidP="00701ED5">
            <w:pPr>
              <w:rPr>
                <w:rFonts w:asciiTheme="minorHAnsi" w:hAnsiTheme="minorHAnsi" w:cstheme="minorHAnsi"/>
                <w:sz w:val="22"/>
                <w:szCs w:val="22"/>
              </w:rPr>
            </w:pPr>
          </w:p>
        </w:tc>
        <w:tc>
          <w:tcPr>
            <w:tcW w:w="6124" w:type="dxa"/>
          </w:tcPr>
          <w:p w14:paraId="61300FB4" w14:textId="15F99A30" w:rsidR="00B15967" w:rsidRPr="009168F0" w:rsidRDefault="00B15967" w:rsidP="00701ED5">
            <w:pPr>
              <w:rPr>
                <w:rFonts w:asciiTheme="minorHAnsi" w:hAnsiTheme="minorHAnsi" w:cstheme="minorHAnsi"/>
                <w:sz w:val="22"/>
                <w:szCs w:val="22"/>
              </w:rPr>
            </w:pPr>
          </w:p>
        </w:tc>
      </w:tr>
      <w:tr w:rsidR="001462AC" w:rsidRPr="009168F0" w14:paraId="178AA9B4" w14:textId="77777777" w:rsidTr="00EC156D">
        <w:tc>
          <w:tcPr>
            <w:tcW w:w="2449" w:type="dxa"/>
          </w:tcPr>
          <w:p w14:paraId="1A163AC8" w14:textId="548B2875" w:rsidR="001462AC" w:rsidRPr="009168F0" w:rsidRDefault="003C1E46" w:rsidP="003C1E46">
            <w:pPr>
              <w:pStyle w:val="Nadpis3"/>
            </w:pPr>
            <w:bookmarkStart w:id="77" w:name="_Toc89936131"/>
            <w:r>
              <w:t xml:space="preserve">10.3 </w:t>
            </w:r>
            <w:proofErr w:type="spellStart"/>
            <w:r w:rsidR="001462AC" w:rsidRPr="009168F0">
              <w:t>Smírné</w:t>
            </w:r>
            <w:proofErr w:type="spellEnd"/>
            <w:r w:rsidR="001462AC" w:rsidRPr="009168F0">
              <w:t xml:space="preserve"> </w:t>
            </w:r>
            <w:proofErr w:type="spellStart"/>
            <w:r w:rsidR="001462AC" w:rsidRPr="009168F0">
              <w:t>narovnání</w:t>
            </w:r>
            <w:bookmarkEnd w:id="77"/>
            <w:proofErr w:type="spellEnd"/>
          </w:p>
        </w:tc>
        <w:tc>
          <w:tcPr>
            <w:tcW w:w="1071" w:type="dxa"/>
          </w:tcPr>
          <w:p w14:paraId="61D9CD1E" w14:textId="77777777" w:rsidR="001462AC" w:rsidRPr="009168F0" w:rsidRDefault="001462AC" w:rsidP="003C1E46">
            <w:pPr>
              <w:pStyle w:val="Nadpis3"/>
            </w:pPr>
          </w:p>
        </w:tc>
        <w:tc>
          <w:tcPr>
            <w:tcW w:w="6124" w:type="dxa"/>
          </w:tcPr>
          <w:p w14:paraId="7B9ED628" w14:textId="77777777" w:rsidR="001462AC" w:rsidRPr="009168F0" w:rsidRDefault="001462AC" w:rsidP="003C1E46">
            <w:pPr>
              <w:pStyle w:val="Nadpis3"/>
            </w:pPr>
          </w:p>
        </w:tc>
      </w:tr>
      <w:tr w:rsidR="0050508E" w:rsidRPr="009168F0" w14:paraId="65A6CE2E" w14:textId="77777777" w:rsidTr="00EC156D">
        <w:tc>
          <w:tcPr>
            <w:tcW w:w="2449" w:type="dxa"/>
          </w:tcPr>
          <w:p w14:paraId="33603E6A" w14:textId="2CD378F2" w:rsidR="0050508E" w:rsidRPr="009168F0" w:rsidRDefault="0050508E" w:rsidP="00701ED5">
            <w:pPr>
              <w:spacing w:before="120" w:line="264" w:lineRule="auto"/>
              <w:rPr>
                <w:rFonts w:asciiTheme="minorHAnsi" w:hAnsiTheme="minorHAnsi" w:cstheme="minorHAnsi"/>
                <w:b/>
                <w:sz w:val="22"/>
                <w:szCs w:val="22"/>
              </w:rPr>
            </w:pPr>
          </w:p>
        </w:tc>
        <w:tc>
          <w:tcPr>
            <w:tcW w:w="1071" w:type="dxa"/>
          </w:tcPr>
          <w:p w14:paraId="0E472EDE" w14:textId="2FD4B3E6" w:rsidR="0050508E"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10.3</w:t>
            </w:r>
          </w:p>
        </w:tc>
        <w:tc>
          <w:tcPr>
            <w:tcW w:w="6124" w:type="dxa"/>
          </w:tcPr>
          <w:p w14:paraId="5BDDC3A1" w14:textId="55B24CC3" w:rsidR="0050508E"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Pod-článek 10.3 se ruší bez náhrady.</w:t>
            </w:r>
          </w:p>
        </w:tc>
      </w:tr>
      <w:tr w:rsidR="0050508E" w:rsidRPr="009168F0" w14:paraId="78A5E686" w14:textId="77777777" w:rsidTr="00EC156D">
        <w:tc>
          <w:tcPr>
            <w:tcW w:w="2449" w:type="dxa"/>
          </w:tcPr>
          <w:p w14:paraId="59DAAAC7" w14:textId="25658B49" w:rsidR="0050508E" w:rsidRPr="009168F0" w:rsidRDefault="0050508E" w:rsidP="00701ED5">
            <w:pPr>
              <w:spacing w:before="120" w:line="264" w:lineRule="auto"/>
              <w:rPr>
                <w:rFonts w:asciiTheme="minorHAnsi" w:hAnsiTheme="minorHAnsi" w:cstheme="minorHAnsi"/>
                <w:b/>
                <w:sz w:val="22"/>
                <w:szCs w:val="22"/>
              </w:rPr>
            </w:pPr>
          </w:p>
        </w:tc>
        <w:tc>
          <w:tcPr>
            <w:tcW w:w="1071" w:type="dxa"/>
          </w:tcPr>
          <w:p w14:paraId="34D675B3" w14:textId="77777777" w:rsidR="0050508E" w:rsidRPr="009168F0" w:rsidRDefault="0050508E" w:rsidP="00701ED5">
            <w:pPr>
              <w:rPr>
                <w:rFonts w:asciiTheme="minorHAnsi" w:hAnsiTheme="minorHAnsi" w:cstheme="minorHAnsi"/>
                <w:sz w:val="22"/>
                <w:szCs w:val="22"/>
              </w:rPr>
            </w:pPr>
          </w:p>
        </w:tc>
        <w:tc>
          <w:tcPr>
            <w:tcW w:w="6124" w:type="dxa"/>
          </w:tcPr>
          <w:p w14:paraId="226E32F7" w14:textId="3973B25D" w:rsidR="001E050B" w:rsidRPr="009168F0" w:rsidRDefault="001E050B" w:rsidP="00701ED5">
            <w:pPr>
              <w:rPr>
                <w:rFonts w:asciiTheme="minorHAnsi" w:hAnsiTheme="minorHAnsi" w:cstheme="minorHAnsi"/>
                <w:sz w:val="22"/>
                <w:szCs w:val="22"/>
              </w:rPr>
            </w:pPr>
          </w:p>
        </w:tc>
      </w:tr>
      <w:tr w:rsidR="00DB794B" w:rsidRPr="009168F0" w14:paraId="3C469A62" w14:textId="77777777" w:rsidTr="00EC156D">
        <w:tc>
          <w:tcPr>
            <w:tcW w:w="2449" w:type="dxa"/>
          </w:tcPr>
          <w:p w14:paraId="49D12EE9" w14:textId="0CB33231" w:rsidR="00DB794B" w:rsidRPr="009168F0" w:rsidRDefault="003C1E46" w:rsidP="003C1E46">
            <w:pPr>
              <w:pStyle w:val="Nadpis3"/>
            </w:pPr>
            <w:bookmarkStart w:id="78" w:name="_Toc89936132"/>
            <w:r>
              <w:t xml:space="preserve">10.4 </w:t>
            </w:r>
            <w:proofErr w:type="spellStart"/>
            <w:r w:rsidR="00DB794B" w:rsidRPr="009168F0">
              <w:t>Rozhodčí</w:t>
            </w:r>
            <w:proofErr w:type="spellEnd"/>
            <w:r w:rsidR="00DB794B" w:rsidRPr="009168F0">
              <w:t xml:space="preserve"> </w:t>
            </w:r>
            <w:proofErr w:type="spellStart"/>
            <w:r w:rsidR="00DB794B" w:rsidRPr="009168F0">
              <w:t>řízení</w:t>
            </w:r>
            <w:bookmarkEnd w:id="78"/>
            <w:proofErr w:type="spellEnd"/>
          </w:p>
        </w:tc>
        <w:tc>
          <w:tcPr>
            <w:tcW w:w="1071" w:type="dxa"/>
          </w:tcPr>
          <w:p w14:paraId="79016E0B" w14:textId="77777777" w:rsidR="00DB794B" w:rsidRPr="009168F0" w:rsidRDefault="00DB794B" w:rsidP="003C1E46">
            <w:pPr>
              <w:pStyle w:val="Nadpis3"/>
            </w:pPr>
          </w:p>
        </w:tc>
        <w:tc>
          <w:tcPr>
            <w:tcW w:w="6124" w:type="dxa"/>
          </w:tcPr>
          <w:p w14:paraId="46E78E30" w14:textId="77777777" w:rsidR="00DB794B" w:rsidRPr="009168F0" w:rsidRDefault="00DB794B" w:rsidP="003C1E46">
            <w:pPr>
              <w:pStyle w:val="Nadpis3"/>
            </w:pPr>
          </w:p>
        </w:tc>
      </w:tr>
      <w:tr w:rsidR="0050508E" w:rsidRPr="009168F0" w14:paraId="57685A5B" w14:textId="77777777" w:rsidTr="00EC156D">
        <w:tc>
          <w:tcPr>
            <w:tcW w:w="2449" w:type="dxa"/>
          </w:tcPr>
          <w:p w14:paraId="01E1F063" w14:textId="2FAEA439" w:rsidR="0050508E" w:rsidRPr="009168F0" w:rsidRDefault="0050508E" w:rsidP="00701ED5">
            <w:pPr>
              <w:spacing w:before="120" w:line="264" w:lineRule="auto"/>
              <w:rPr>
                <w:rFonts w:asciiTheme="minorHAnsi" w:hAnsiTheme="minorHAnsi" w:cstheme="minorHAnsi"/>
                <w:b/>
                <w:sz w:val="22"/>
                <w:szCs w:val="22"/>
              </w:rPr>
            </w:pPr>
          </w:p>
        </w:tc>
        <w:tc>
          <w:tcPr>
            <w:tcW w:w="1071" w:type="dxa"/>
          </w:tcPr>
          <w:p w14:paraId="53CFAA87" w14:textId="07ABA980" w:rsidR="0050508E"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10.4</w:t>
            </w:r>
          </w:p>
        </w:tc>
        <w:tc>
          <w:tcPr>
            <w:tcW w:w="6124" w:type="dxa"/>
          </w:tcPr>
          <w:p w14:paraId="60CDEF76" w14:textId="54ED4FF4" w:rsidR="0050508E" w:rsidRPr="009168F0" w:rsidRDefault="0050508E" w:rsidP="00701ED5">
            <w:pPr>
              <w:rPr>
                <w:rFonts w:asciiTheme="minorHAnsi" w:hAnsiTheme="minorHAnsi" w:cstheme="minorHAnsi"/>
                <w:sz w:val="22"/>
                <w:szCs w:val="22"/>
              </w:rPr>
            </w:pPr>
            <w:r w:rsidRPr="009168F0">
              <w:rPr>
                <w:rFonts w:asciiTheme="minorHAnsi" w:hAnsiTheme="minorHAnsi" w:cstheme="minorHAnsi"/>
                <w:sz w:val="22"/>
                <w:szCs w:val="22"/>
              </w:rPr>
              <w:t>Pod-článek 10.4 se ruší bez náhrady.</w:t>
            </w:r>
          </w:p>
        </w:tc>
      </w:tr>
      <w:tr w:rsidR="001462AC" w:rsidRPr="009168F0" w14:paraId="73C203FB" w14:textId="77777777" w:rsidTr="00EC156D">
        <w:tc>
          <w:tcPr>
            <w:tcW w:w="2449" w:type="dxa"/>
          </w:tcPr>
          <w:p w14:paraId="04403F99" w14:textId="77777777" w:rsidR="001462AC" w:rsidRPr="009168F0" w:rsidRDefault="001462AC" w:rsidP="00701ED5">
            <w:pPr>
              <w:spacing w:before="120" w:line="264" w:lineRule="auto"/>
              <w:rPr>
                <w:rFonts w:asciiTheme="minorHAnsi" w:hAnsiTheme="minorHAnsi" w:cstheme="minorHAnsi"/>
                <w:b/>
                <w:sz w:val="22"/>
                <w:szCs w:val="22"/>
              </w:rPr>
            </w:pPr>
          </w:p>
        </w:tc>
        <w:tc>
          <w:tcPr>
            <w:tcW w:w="1071" w:type="dxa"/>
          </w:tcPr>
          <w:p w14:paraId="2FD48D6D" w14:textId="77777777" w:rsidR="001462AC" w:rsidRPr="009168F0" w:rsidRDefault="001462AC" w:rsidP="00701ED5">
            <w:pPr>
              <w:rPr>
                <w:rFonts w:asciiTheme="minorHAnsi" w:hAnsiTheme="minorHAnsi" w:cstheme="minorHAnsi"/>
                <w:sz w:val="22"/>
                <w:szCs w:val="22"/>
              </w:rPr>
            </w:pPr>
          </w:p>
        </w:tc>
        <w:tc>
          <w:tcPr>
            <w:tcW w:w="6124" w:type="dxa"/>
          </w:tcPr>
          <w:p w14:paraId="084254F6" w14:textId="77777777" w:rsidR="001462AC" w:rsidRPr="009168F0" w:rsidRDefault="001462AC" w:rsidP="00701ED5">
            <w:pPr>
              <w:rPr>
                <w:rFonts w:asciiTheme="minorHAnsi" w:hAnsiTheme="minorHAnsi" w:cstheme="minorHAnsi"/>
                <w:sz w:val="22"/>
                <w:szCs w:val="22"/>
              </w:rPr>
            </w:pPr>
          </w:p>
        </w:tc>
      </w:tr>
      <w:tr w:rsidR="004D3D42" w:rsidRPr="009168F0" w14:paraId="751796C8" w14:textId="77777777" w:rsidTr="00EC156D">
        <w:tc>
          <w:tcPr>
            <w:tcW w:w="2449" w:type="dxa"/>
          </w:tcPr>
          <w:p w14:paraId="59CA1C8A" w14:textId="22DCE5DD" w:rsidR="004D3D42" w:rsidRPr="009168F0" w:rsidRDefault="003C1E46" w:rsidP="003C1E46">
            <w:pPr>
              <w:pStyle w:val="Nadpis3"/>
            </w:pPr>
            <w:bookmarkStart w:id="79" w:name="_Toc89936133"/>
            <w:r>
              <w:t xml:space="preserve">10.5 </w:t>
            </w:r>
            <w:proofErr w:type="spellStart"/>
            <w:r w:rsidR="004D3D42" w:rsidRPr="009168F0">
              <w:t>Nedodržení</w:t>
            </w:r>
            <w:proofErr w:type="spellEnd"/>
            <w:r w:rsidR="004D3D42" w:rsidRPr="009168F0">
              <w:t xml:space="preserve"> </w:t>
            </w:r>
            <w:proofErr w:type="spellStart"/>
            <w:r w:rsidR="004D3D42" w:rsidRPr="009168F0">
              <w:t>rozhodnutí</w:t>
            </w:r>
            <w:proofErr w:type="spellEnd"/>
            <w:r w:rsidR="004D3D42" w:rsidRPr="009168F0">
              <w:t xml:space="preserve"> </w:t>
            </w:r>
            <w:proofErr w:type="spellStart"/>
            <w:r w:rsidR="004D3D42" w:rsidRPr="009168F0">
              <w:t>adjudikátora</w:t>
            </w:r>
            <w:bookmarkEnd w:id="79"/>
            <w:proofErr w:type="spellEnd"/>
          </w:p>
        </w:tc>
        <w:tc>
          <w:tcPr>
            <w:tcW w:w="1071" w:type="dxa"/>
          </w:tcPr>
          <w:p w14:paraId="39B5B253" w14:textId="77777777" w:rsidR="004D3D42" w:rsidRPr="009168F0" w:rsidRDefault="004D3D42" w:rsidP="003C1E46">
            <w:pPr>
              <w:pStyle w:val="Nadpis3"/>
            </w:pPr>
          </w:p>
        </w:tc>
        <w:tc>
          <w:tcPr>
            <w:tcW w:w="6124" w:type="dxa"/>
          </w:tcPr>
          <w:p w14:paraId="0A86EBFA" w14:textId="77777777" w:rsidR="004D3D42" w:rsidRPr="009168F0" w:rsidRDefault="004D3D42" w:rsidP="003C1E46">
            <w:pPr>
              <w:pStyle w:val="Nadpis3"/>
            </w:pPr>
          </w:p>
        </w:tc>
      </w:tr>
      <w:tr w:rsidR="00152229" w:rsidRPr="009168F0" w14:paraId="07105A9C" w14:textId="77777777" w:rsidTr="00EC156D">
        <w:tc>
          <w:tcPr>
            <w:tcW w:w="2449" w:type="dxa"/>
          </w:tcPr>
          <w:p w14:paraId="0027AA8D" w14:textId="04D75579" w:rsidR="00152229" w:rsidRPr="009168F0" w:rsidRDefault="00152229" w:rsidP="00701ED5">
            <w:pPr>
              <w:spacing w:before="120" w:line="264" w:lineRule="auto"/>
              <w:rPr>
                <w:rFonts w:asciiTheme="minorHAnsi" w:hAnsiTheme="minorHAnsi" w:cstheme="minorHAnsi"/>
                <w:b/>
                <w:sz w:val="22"/>
                <w:szCs w:val="22"/>
              </w:rPr>
            </w:pPr>
          </w:p>
        </w:tc>
        <w:tc>
          <w:tcPr>
            <w:tcW w:w="1071" w:type="dxa"/>
          </w:tcPr>
          <w:p w14:paraId="0CC69833" w14:textId="595247CD" w:rsidR="00152229" w:rsidRPr="009168F0" w:rsidRDefault="00152229" w:rsidP="00701ED5">
            <w:pPr>
              <w:rPr>
                <w:rFonts w:asciiTheme="minorHAnsi" w:hAnsiTheme="minorHAnsi" w:cstheme="minorHAnsi"/>
                <w:sz w:val="22"/>
                <w:szCs w:val="22"/>
              </w:rPr>
            </w:pPr>
            <w:r w:rsidRPr="009168F0">
              <w:rPr>
                <w:rFonts w:asciiTheme="minorHAnsi" w:hAnsiTheme="minorHAnsi" w:cstheme="minorHAnsi"/>
                <w:sz w:val="22"/>
                <w:szCs w:val="22"/>
              </w:rPr>
              <w:t>10.5</w:t>
            </w:r>
          </w:p>
        </w:tc>
        <w:tc>
          <w:tcPr>
            <w:tcW w:w="6124" w:type="dxa"/>
          </w:tcPr>
          <w:p w14:paraId="39C9A01D" w14:textId="3637F2B4" w:rsidR="00152229" w:rsidRPr="009168F0" w:rsidRDefault="00152229" w:rsidP="00701ED5">
            <w:pPr>
              <w:rPr>
                <w:rFonts w:asciiTheme="minorHAnsi" w:hAnsiTheme="minorHAnsi" w:cstheme="minorHAnsi"/>
                <w:sz w:val="22"/>
                <w:szCs w:val="22"/>
              </w:rPr>
            </w:pPr>
            <w:r w:rsidRPr="009168F0">
              <w:rPr>
                <w:rFonts w:asciiTheme="minorHAnsi" w:hAnsiTheme="minorHAnsi" w:cstheme="minorHAnsi"/>
                <w:sz w:val="22"/>
                <w:szCs w:val="22"/>
              </w:rPr>
              <w:t>Pod-článek 10.5 se ruší bez náhrady.</w:t>
            </w:r>
          </w:p>
        </w:tc>
      </w:tr>
    </w:tbl>
    <w:p w14:paraId="7D803967" w14:textId="2077DB4B" w:rsidR="00B50C42" w:rsidRDefault="00B50C42" w:rsidP="00701ED5">
      <w:pPr>
        <w:rPr>
          <w:rFonts w:asciiTheme="minorHAnsi" w:hAnsiTheme="minorHAnsi" w:cstheme="minorHAnsi"/>
          <w:b/>
          <w:sz w:val="28"/>
          <w:szCs w:val="28"/>
        </w:rPr>
      </w:pPr>
    </w:p>
    <w:bookmarkEnd w:id="0"/>
    <w:p w14:paraId="1022084D" w14:textId="77777777" w:rsidR="00BA5EF4" w:rsidRPr="009168F0" w:rsidRDefault="00BA5EF4" w:rsidP="00701ED5">
      <w:pPr>
        <w:rPr>
          <w:rFonts w:asciiTheme="minorHAnsi" w:hAnsiTheme="minorHAnsi" w:cstheme="minorHAnsi"/>
          <w:b/>
          <w:sz w:val="28"/>
          <w:szCs w:val="28"/>
        </w:rPr>
      </w:pPr>
    </w:p>
    <w:sectPr w:rsidR="00BA5EF4" w:rsidRPr="009168F0" w:rsidSect="00DF13A4">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AF040" w14:textId="77777777" w:rsidR="00B95BA3" w:rsidRDefault="00B95BA3">
      <w:r>
        <w:separator/>
      </w:r>
    </w:p>
  </w:endnote>
  <w:endnote w:type="continuationSeparator" w:id="0">
    <w:p w14:paraId="29BFFF1B" w14:textId="77777777" w:rsidR="00B95BA3" w:rsidRDefault="00B95BA3">
      <w:r>
        <w:continuationSeparator/>
      </w:r>
    </w:p>
  </w:endnote>
  <w:endnote w:type="continuationNotice" w:id="1">
    <w:p w14:paraId="37B3F7B9" w14:textId="77777777" w:rsidR="00B95BA3" w:rsidRDefault="00B95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Zurich LtCn BT">
    <w:altName w:val="Arial Narrow"/>
    <w:charset w:val="00"/>
    <w:family w:val="swiss"/>
    <w:pitch w:val="variable"/>
    <w:sig w:usb0="00000007" w:usb1="00000000" w:usb2="00000000" w:usb3="00000000" w:csb0="00000011" w:csb1="00000000"/>
  </w:font>
  <w:font w:name="Letter Gothic">
    <w:panose1 w:val="00000000000000000000"/>
    <w:charset w:val="00"/>
    <w:family w:val="modern"/>
    <w:notTrueType/>
    <w:pitch w:val="fixed"/>
    <w:sig w:usb0="00000003" w:usb1="00000000" w:usb2="00000000" w:usb3="00000000" w:csb0="00000001" w:csb1="00000000"/>
  </w:font>
  <w:font w:name="Brougham (12)">
    <w:panose1 w:val="00000000000000000000"/>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8A2" w14:textId="5D62E36A" w:rsidR="00FF340F" w:rsidRDefault="00FF340F" w:rsidP="005F0A6E">
    <w:pPr>
      <w:pStyle w:val="Zpat"/>
    </w:pPr>
  </w:p>
  <w:p w14:paraId="4BF351A2" w14:textId="77777777" w:rsidR="00FF340F" w:rsidRPr="002C4408" w:rsidRDefault="00FF340F" w:rsidP="002C4408">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859151"/>
      <w:docPartObj>
        <w:docPartGallery w:val="Page Numbers (Bottom of Page)"/>
        <w:docPartUnique/>
      </w:docPartObj>
    </w:sdtPr>
    <w:sdtEndPr/>
    <w:sdtContent>
      <w:p w14:paraId="64B9105C" w14:textId="12EA8B46" w:rsidR="00FF340F" w:rsidRDefault="00FF340F">
        <w:pPr>
          <w:pStyle w:val="Zpat"/>
        </w:pPr>
        <w:r>
          <w:fldChar w:fldCharType="begin"/>
        </w:r>
        <w:r>
          <w:instrText>PAGE   \* MERGEFORMAT</w:instrText>
        </w:r>
        <w:r>
          <w:fldChar w:fldCharType="separate"/>
        </w:r>
        <w:r w:rsidR="00D62BB8">
          <w:rPr>
            <w:noProof/>
          </w:rPr>
          <w:t>40</w:t>
        </w:r>
        <w:r>
          <w:fldChar w:fldCharType="end"/>
        </w:r>
      </w:p>
    </w:sdtContent>
  </w:sdt>
  <w:p w14:paraId="53556B1E" w14:textId="77777777" w:rsidR="00FF340F" w:rsidRPr="002C4408" w:rsidRDefault="00FF340F" w:rsidP="002C4408">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DC746" w14:textId="77777777" w:rsidR="00B95BA3" w:rsidRDefault="00B95BA3">
      <w:r>
        <w:separator/>
      </w:r>
    </w:p>
  </w:footnote>
  <w:footnote w:type="continuationSeparator" w:id="0">
    <w:p w14:paraId="30041FB5" w14:textId="77777777" w:rsidR="00B95BA3" w:rsidRDefault="00B95BA3">
      <w:r>
        <w:continuationSeparator/>
      </w:r>
    </w:p>
  </w:footnote>
  <w:footnote w:type="continuationNotice" w:id="1">
    <w:p w14:paraId="470EE145" w14:textId="77777777" w:rsidR="00B95BA3" w:rsidRDefault="00B95B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C56A" w14:textId="568D40BA" w:rsidR="00FF340F" w:rsidRDefault="00FF340F" w:rsidP="008A62F9">
    <w:pPr>
      <w:pStyle w:val="Zhlav"/>
      <w:ind w:firstLine="70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C77B" w14:textId="09BE4971" w:rsidR="00FF340F" w:rsidRPr="00F45BF8" w:rsidRDefault="00FF340F" w:rsidP="00F45BF8">
    <w:pPr>
      <w:pStyle w:val="Zhlav"/>
      <w:jc w:val="right"/>
    </w:pPr>
    <w:r w:rsidRPr="00A45CB4">
      <w:rPr>
        <w:noProof/>
        <w:lang w:eastAsia="cs-CZ"/>
      </w:rPr>
      <w:drawing>
        <wp:inline distT="0" distB="0" distL="0" distR="0" wp14:anchorId="64142D38" wp14:editId="7517ADE2">
          <wp:extent cx="1733550" cy="927248"/>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8290" cy="9351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F4A01E"/>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C3BEF9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2E9516B"/>
    <w:multiLevelType w:val="singleLevel"/>
    <w:tmpl w:val="7DC21D80"/>
    <w:lvl w:ilvl="0">
      <w:start w:val="1"/>
      <w:numFmt w:val="bullet"/>
      <w:pStyle w:val="opsomming1"/>
      <w:lvlText w:val="-"/>
      <w:lvlJc w:val="left"/>
      <w:pPr>
        <w:tabs>
          <w:tab w:val="num" w:pos="360"/>
        </w:tabs>
        <w:ind w:left="340" w:hanging="340"/>
      </w:pPr>
      <w:rPr>
        <w:rFonts w:ascii="Times New Roman" w:hAnsi="Times New Roman" w:hint="default"/>
      </w:rPr>
    </w:lvl>
  </w:abstractNum>
  <w:abstractNum w:abstractNumId="3" w15:restartNumberingAfterBreak="0">
    <w:nsid w:val="034F23A7"/>
    <w:multiLevelType w:val="multilevel"/>
    <w:tmpl w:val="F10053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38F4732"/>
    <w:multiLevelType w:val="multilevel"/>
    <w:tmpl w:val="152ED886"/>
    <w:lvl w:ilvl="0">
      <w:start w:val="1"/>
      <w:numFmt w:val="decimal"/>
      <w:lvlText w:val="8.1.%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17BA3"/>
    <w:multiLevelType w:val="multilevel"/>
    <w:tmpl w:val="CE7CFC6E"/>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E51984"/>
    <w:multiLevelType w:val="multilevel"/>
    <w:tmpl w:val="2B7E0E78"/>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433749"/>
    <w:multiLevelType w:val="hybridMultilevel"/>
    <w:tmpl w:val="3984CC34"/>
    <w:lvl w:ilvl="0" w:tplc="61C4F83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71D55"/>
    <w:multiLevelType w:val="multilevel"/>
    <w:tmpl w:val="1B4230DE"/>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1C34E0"/>
    <w:multiLevelType w:val="multilevel"/>
    <w:tmpl w:val="3DF8C3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D3D746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04415B"/>
    <w:multiLevelType w:val="hybridMultilevel"/>
    <w:tmpl w:val="295E4634"/>
    <w:lvl w:ilvl="0" w:tplc="2B14F4C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652774"/>
    <w:multiLevelType w:val="multilevel"/>
    <w:tmpl w:val="905208C8"/>
    <w:lvl w:ilvl="0">
      <w:start w:val="1"/>
      <w:numFmt w:val="lowerRoman"/>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DC6C6F"/>
    <w:multiLevelType w:val="multilevel"/>
    <w:tmpl w:val="6AC47D24"/>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683AEA"/>
    <w:multiLevelType w:val="multilevel"/>
    <w:tmpl w:val="EA6AAD32"/>
    <w:lvl w:ilvl="0">
      <w:start w:val="1"/>
      <w:numFmt w:val="decimal"/>
      <w:lvlText w:val="7.1.%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04035F"/>
    <w:multiLevelType w:val="multilevel"/>
    <w:tmpl w:val="F12E2202"/>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E714D0"/>
    <w:multiLevelType w:val="multilevel"/>
    <w:tmpl w:val="64348F36"/>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499" w:hanging="357"/>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suff w:val="space"/>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272322"/>
    <w:multiLevelType w:val="multilevel"/>
    <w:tmpl w:val="064C10C4"/>
    <w:lvl w:ilvl="0">
      <w:start w:val="3"/>
      <w:numFmt w:val="decimal"/>
      <w:lvlText w:val="1.2.%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A501D"/>
    <w:multiLevelType w:val="multilevel"/>
    <w:tmpl w:val="5DD88AF4"/>
    <w:lvl w:ilvl="0">
      <w:start w:val="10"/>
      <w:numFmt w:val="decimal"/>
      <w:lvlText w:val="4.%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0C3F9E"/>
    <w:multiLevelType w:val="hybridMultilevel"/>
    <w:tmpl w:val="14AC7568"/>
    <w:lvl w:ilvl="0" w:tplc="4ACA843A">
      <w:start w:val="1"/>
      <w:numFmt w:val="lowerLetter"/>
      <w:lvlText w:val="(%1)"/>
      <w:lvlJc w:val="left"/>
      <w:pPr>
        <w:ind w:left="1776" w:hanging="360"/>
      </w:pPr>
      <w:rPr>
        <w:rFonts w:hint="default"/>
      </w:rPr>
    </w:lvl>
    <w:lvl w:ilvl="1" w:tplc="0405001B">
      <w:start w:val="1"/>
      <w:numFmt w:val="lowerRoman"/>
      <w:lvlText w:val="%2."/>
      <w:lvlJc w:val="right"/>
      <w:pPr>
        <w:ind w:left="2496" w:hanging="360"/>
      </w:pPr>
    </w:lvl>
    <w:lvl w:ilvl="2" w:tplc="0405001B">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0" w15:restartNumberingAfterBreak="0">
    <w:nsid w:val="3E7268CB"/>
    <w:multiLevelType w:val="hybridMultilevel"/>
    <w:tmpl w:val="143A45AC"/>
    <w:lvl w:ilvl="0" w:tplc="053E8038">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D471B"/>
    <w:multiLevelType w:val="multilevel"/>
    <w:tmpl w:val="3E9AE712"/>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FB5ED8"/>
    <w:multiLevelType w:val="hybridMultilevel"/>
    <w:tmpl w:val="4634B38A"/>
    <w:lvl w:ilvl="0" w:tplc="541E79C0">
      <w:start w:val="1"/>
      <w:numFmt w:val="lowerLetter"/>
      <w:lvlText w:val="(%1)"/>
      <w:lvlJc w:val="left"/>
      <w:pPr>
        <w:ind w:left="1770" w:hanging="360"/>
      </w:pPr>
      <w:rPr>
        <w:rFonts w:hint="default"/>
      </w:rPr>
    </w:lvl>
    <w:lvl w:ilvl="1" w:tplc="04050019">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3" w15:restartNumberingAfterBreak="0">
    <w:nsid w:val="449E29A1"/>
    <w:multiLevelType w:val="multilevel"/>
    <w:tmpl w:val="8DBE1A18"/>
    <w:lvl w:ilvl="0">
      <w:start w:val="6"/>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F56805"/>
    <w:multiLevelType w:val="hybridMultilevel"/>
    <w:tmpl w:val="60A6141A"/>
    <w:lvl w:ilvl="0" w:tplc="4ACA84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E43CD7"/>
    <w:multiLevelType w:val="multilevel"/>
    <w:tmpl w:val="400A21CE"/>
    <w:lvl w:ilvl="0">
      <w:start w:val="1"/>
      <w:numFmt w:val="upperLetter"/>
      <w:pStyle w:val="Appendix-Overskrift2Efter0pkt"/>
      <w:lvlText w:val="%1."/>
      <w:lvlJc w:val="left"/>
      <w:pPr>
        <w:tabs>
          <w:tab w:val="num" w:pos="1"/>
        </w:tabs>
        <w:ind w:left="1" w:hanging="1021"/>
      </w:pPr>
      <w:rPr>
        <w:rFonts w:ascii="Times New Roman" w:hAnsi="Times New Roman" w:hint="default"/>
        <w:b/>
        <w:i w:val="0"/>
        <w:sz w:val="24"/>
      </w:rPr>
    </w:lvl>
    <w:lvl w:ilvl="1">
      <w:start w:val="1"/>
      <w:numFmt w:val="decimal"/>
      <w:pStyle w:val="Appendix-Overskrift2Efter0pkt"/>
      <w:lvlText w:val="%1.%2"/>
      <w:lvlJc w:val="left"/>
      <w:pPr>
        <w:tabs>
          <w:tab w:val="num" w:pos="1"/>
        </w:tabs>
        <w:ind w:left="1" w:hanging="1021"/>
      </w:pPr>
      <w:rPr>
        <w:rFonts w:ascii="Times New Roman" w:hAnsi="Times New Roman" w:hint="default"/>
        <w:b w:val="0"/>
        <w:i w:val="0"/>
        <w:sz w:val="24"/>
      </w:rPr>
    </w:lvl>
    <w:lvl w:ilvl="2">
      <w:start w:val="1"/>
      <w:numFmt w:val="decimal"/>
      <w:lvlText w:val="%1.%2.%3"/>
      <w:lvlJc w:val="left"/>
      <w:pPr>
        <w:tabs>
          <w:tab w:val="num" w:pos="1"/>
        </w:tabs>
        <w:ind w:left="1" w:hanging="1021"/>
      </w:pPr>
      <w:rPr>
        <w:rFonts w:ascii="Times New Roman" w:hAnsi="Times New Roman" w:hint="default"/>
        <w:b w:val="0"/>
        <w:i w:val="0"/>
        <w:sz w:val="24"/>
      </w:rPr>
    </w:lvl>
    <w:lvl w:ilvl="3">
      <w:start w:val="1"/>
      <w:numFmt w:val="decimal"/>
      <w:lvlText w:val="%1.%2.%3.%4"/>
      <w:lvlJc w:val="left"/>
      <w:pPr>
        <w:tabs>
          <w:tab w:val="num" w:pos="1"/>
        </w:tabs>
        <w:ind w:left="1" w:hanging="1021"/>
      </w:pPr>
      <w:rPr>
        <w:rFonts w:ascii="Times New Roman" w:hAnsi="Times New Roman" w:hint="default"/>
        <w:b w:val="0"/>
        <w:i w:val="0"/>
        <w:sz w:val="24"/>
      </w:rPr>
    </w:lvl>
    <w:lvl w:ilvl="4">
      <w:start w:val="1"/>
      <w:numFmt w:val="decimal"/>
      <w:lvlText w:val="%1.%2.%3.%4.%5"/>
      <w:lvlJc w:val="left"/>
      <w:pPr>
        <w:tabs>
          <w:tab w:val="num" w:pos="624"/>
        </w:tabs>
        <w:ind w:left="624" w:hanging="1020"/>
      </w:pPr>
      <w:rPr>
        <w:rFonts w:ascii="Times New Roman" w:hAnsi="Times New Roman" w:hint="default"/>
        <w:b w:val="0"/>
        <w:i w:val="0"/>
        <w:sz w:val="24"/>
      </w:rPr>
    </w:lvl>
    <w:lvl w:ilvl="5">
      <w:start w:val="1"/>
      <w:numFmt w:val="decimal"/>
      <w:lvlText w:val="%1.%2.%3.%4.%5.%6"/>
      <w:lvlJc w:val="left"/>
      <w:pPr>
        <w:tabs>
          <w:tab w:val="num" w:pos="624"/>
        </w:tabs>
        <w:ind w:left="624" w:hanging="1020"/>
      </w:pPr>
      <w:rPr>
        <w:rFonts w:ascii="Times New Roman" w:hAnsi="Times New Roman" w:hint="default"/>
        <w:b w:val="0"/>
        <w:i w:val="0"/>
        <w:sz w:val="24"/>
      </w:rPr>
    </w:lvl>
    <w:lvl w:ilvl="6">
      <w:start w:val="1"/>
      <w:numFmt w:val="decimal"/>
      <w:lvlText w:val="%1.%2.%3.%4.%5.%6.%7"/>
      <w:lvlJc w:val="left"/>
      <w:pPr>
        <w:tabs>
          <w:tab w:val="num" w:pos="624"/>
        </w:tabs>
        <w:ind w:left="624" w:hanging="1020"/>
      </w:pPr>
      <w:rPr>
        <w:rFonts w:ascii="Times New Roman" w:hAnsi="Times New Roman" w:hint="default"/>
        <w:b w:val="0"/>
        <w:i w:val="0"/>
        <w:sz w:val="24"/>
      </w:rPr>
    </w:lvl>
    <w:lvl w:ilvl="7">
      <w:start w:val="1"/>
      <w:numFmt w:val="decimal"/>
      <w:lvlText w:val="%1.%2.%3.%4.%5.%6.%7.%8"/>
      <w:lvlJc w:val="left"/>
      <w:pPr>
        <w:tabs>
          <w:tab w:val="num" w:pos="624"/>
        </w:tabs>
        <w:ind w:left="624" w:hanging="1020"/>
      </w:pPr>
      <w:rPr>
        <w:rFonts w:hint="default"/>
        <w:b w:val="0"/>
        <w:i w:val="0"/>
      </w:rPr>
    </w:lvl>
    <w:lvl w:ilvl="8">
      <w:start w:val="1"/>
      <w:numFmt w:val="decimal"/>
      <w:lvlText w:val="%1.%2.%3.%4.%5.%6.%7.%8.%9"/>
      <w:lvlJc w:val="left"/>
      <w:pPr>
        <w:tabs>
          <w:tab w:val="num" w:pos="624"/>
        </w:tabs>
        <w:ind w:left="624" w:hanging="1020"/>
      </w:pPr>
      <w:rPr>
        <w:rFonts w:ascii="Times New Roman" w:hAnsi="Times New Roman" w:hint="default"/>
        <w:b w:val="0"/>
        <w:i w:val="0"/>
        <w:sz w:val="24"/>
      </w:rPr>
    </w:lvl>
  </w:abstractNum>
  <w:abstractNum w:abstractNumId="26" w15:restartNumberingAfterBreak="0">
    <w:nsid w:val="4FEF4F4C"/>
    <w:multiLevelType w:val="hybridMultilevel"/>
    <w:tmpl w:val="55867D04"/>
    <w:lvl w:ilvl="0" w:tplc="3EEE8A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8C4143"/>
    <w:multiLevelType w:val="multilevel"/>
    <w:tmpl w:val="E9282B00"/>
    <w:lvl w:ilvl="0">
      <w:start w:val="1"/>
      <w:numFmt w:val="lowerRoman"/>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F255FA"/>
    <w:multiLevelType w:val="multilevel"/>
    <w:tmpl w:val="3EE8DD6E"/>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4B7EE0"/>
    <w:multiLevelType w:val="hybridMultilevel"/>
    <w:tmpl w:val="43FECE22"/>
    <w:lvl w:ilvl="0" w:tplc="4ACA843A">
      <w:start w:val="1"/>
      <w:numFmt w:val="lowerLetter"/>
      <w:lvlText w:val="(%1)"/>
      <w:lvlJc w:val="left"/>
      <w:pPr>
        <w:ind w:left="720" w:hanging="360"/>
      </w:pPr>
      <w:rPr>
        <w:rFonts w:hint="default"/>
      </w:rPr>
    </w:lvl>
    <w:lvl w:ilvl="1" w:tplc="98F2F02E">
      <w:start w:val="1"/>
      <w:numFmt w:val="lowerRoman"/>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B60A20"/>
    <w:multiLevelType w:val="singleLevel"/>
    <w:tmpl w:val="FE663536"/>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31" w15:restartNumberingAfterBreak="0">
    <w:nsid w:val="5A826B46"/>
    <w:multiLevelType w:val="multilevel"/>
    <w:tmpl w:val="78E208EE"/>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7B223B"/>
    <w:multiLevelType w:val="hybridMultilevel"/>
    <w:tmpl w:val="CAC0DBC4"/>
    <w:lvl w:ilvl="0" w:tplc="0248CAF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786C60"/>
    <w:multiLevelType w:val="hybridMultilevel"/>
    <w:tmpl w:val="FCFCFFB6"/>
    <w:lvl w:ilvl="0" w:tplc="A0EAD7D6">
      <w:start w:val="1"/>
      <w:numFmt w:val="upperLetter"/>
      <w:pStyle w:val="Appendix-Overskrift1"/>
      <w:lvlText w:val="%1."/>
      <w:lvlJc w:val="left"/>
      <w:pPr>
        <w:tabs>
          <w:tab w:val="num" w:pos="-1285"/>
        </w:tabs>
        <w:ind w:left="-1285" w:hanging="397"/>
      </w:pPr>
      <w:rPr>
        <w:rFonts w:ascii="Times New Roman" w:hAnsi="Times New Roman" w:hint="default"/>
        <w:sz w:val="28"/>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4" w15:restartNumberingAfterBreak="0">
    <w:nsid w:val="64A857AF"/>
    <w:multiLevelType w:val="hybridMultilevel"/>
    <w:tmpl w:val="37F03E72"/>
    <w:lvl w:ilvl="0" w:tplc="3C9809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1967E2"/>
    <w:multiLevelType w:val="hybridMultilevel"/>
    <w:tmpl w:val="153C1C16"/>
    <w:lvl w:ilvl="0" w:tplc="4ACA84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8D7B12"/>
    <w:multiLevelType w:val="multilevel"/>
    <w:tmpl w:val="705A8C4A"/>
    <w:lvl w:ilvl="0">
      <w:start w:val="1"/>
      <w:numFmt w:val="decimal"/>
      <w:lvlText w:val="1.8.%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start w:val="9"/>
      <w:numFmt w:val="decimal"/>
      <w:lvlText w:val="%1.%2"/>
      <w:lvlJc w:val="left"/>
      <w:rPr>
        <w:rFonts w:ascii="Arial" w:eastAsia="Arial" w:hAnsi="Arial" w:cs="Arial"/>
        <w:b/>
        <w:bCs/>
        <w:i w:val="0"/>
        <w:iCs w:val="0"/>
        <w:smallCaps w:val="0"/>
        <w:strike w:val="0"/>
        <w:color w:val="6E6F72"/>
        <w:spacing w:val="0"/>
        <w:w w:val="100"/>
        <w:position w:val="0"/>
        <w:sz w:val="19"/>
        <w:szCs w:val="19"/>
        <w:u w:val="none"/>
        <w:lang w:val="cs-CZ" w:eastAsia="cs-CZ" w:bidi="cs-CZ"/>
      </w:rPr>
    </w:lvl>
    <w:lvl w:ilvl="2">
      <w:start w:val="1"/>
      <w:numFmt w:val="decimal"/>
      <w:lvlText w:val="%1.%2.%3"/>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35103C"/>
    <w:multiLevelType w:val="multilevel"/>
    <w:tmpl w:val="15B6588C"/>
    <w:lvl w:ilvl="0">
      <w:start w:val="4"/>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B840DB"/>
    <w:multiLevelType w:val="multilevel"/>
    <w:tmpl w:val="B714F84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DD17FD0"/>
    <w:multiLevelType w:val="hybridMultilevel"/>
    <w:tmpl w:val="67FCB436"/>
    <w:lvl w:ilvl="0" w:tplc="64C68CDC">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1365D1"/>
    <w:multiLevelType w:val="multilevel"/>
    <w:tmpl w:val="7D9E9DCE"/>
    <w:lvl w:ilvl="0">
      <w:start w:val="1"/>
      <w:numFmt w:val="lowerLetter"/>
      <w:lvlText w:val="%1)"/>
      <w:lvlJc w:val="left"/>
      <w:rPr>
        <w:rFonts w:ascii="Arial" w:eastAsia="Arial" w:hAnsi="Arial" w:cs="Arial"/>
        <w:b w:val="0"/>
        <w:bCs w:val="0"/>
        <w:i w:val="0"/>
        <w:iCs w:val="0"/>
        <w:smallCaps w:val="0"/>
        <w:strike w:val="0"/>
        <w:color w:val="231F2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FF10F14"/>
    <w:multiLevelType w:val="hybridMultilevel"/>
    <w:tmpl w:val="CAC0DBC4"/>
    <w:lvl w:ilvl="0" w:tplc="0248CAF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0"/>
  </w:num>
  <w:num w:numId="5">
    <w:abstractNumId w:val="9"/>
  </w:num>
  <w:num w:numId="6">
    <w:abstractNumId w:val="10"/>
  </w:num>
  <w:num w:numId="7">
    <w:abstractNumId w:val="16"/>
  </w:num>
  <w:num w:numId="8">
    <w:abstractNumId w:val="25"/>
  </w:num>
  <w:num w:numId="9">
    <w:abstractNumId w:val="33"/>
  </w:num>
  <w:num w:numId="10">
    <w:abstractNumId w:val="26"/>
  </w:num>
  <w:num w:numId="11">
    <w:abstractNumId w:val="19"/>
  </w:num>
  <w:num w:numId="12">
    <w:abstractNumId w:val="24"/>
  </w:num>
  <w:num w:numId="13">
    <w:abstractNumId w:val="35"/>
  </w:num>
  <w:num w:numId="14">
    <w:abstractNumId w:val="11"/>
  </w:num>
  <w:num w:numId="15">
    <w:abstractNumId w:val="29"/>
  </w:num>
  <w:num w:numId="16">
    <w:abstractNumId w:val="39"/>
  </w:num>
  <w:num w:numId="17">
    <w:abstractNumId w:val="36"/>
  </w:num>
  <w:num w:numId="18">
    <w:abstractNumId w:val="17"/>
  </w:num>
  <w:num w:numId="19">
    <w:abstractNumId w:val="31"/>
  </w:num>
  <w:num w:numId="20">
    <w:abstractNumId w:val="37"/>
  </w:num>
  <w:num w:numId="21">
    <w:abstractNumId w:val="38"/>
  </w:num>
  <w:num w:numId="22">
    <w:abstractNumId w:val="15"/>
  </w:num>
  <w:num w:numId="23">
    <w:abstractNumId w:val="3"/>
  </w:num>
  <w:num w:numId="24">
    <w:abstractNumId w:val="27"/>
  </w:num>
  <w:num w:numId="25">
    <w:abstractNumId w:val="40"/>
  </w:num>
  <w:num w:numId="26">
    <w:abstractNumId w:val="12"/>
  </w:num>
  <w:num w:numId="27">
    <w:abstractNumId w:val="8"/>
  </w:num>
  <w:num w:numId="28">
    <w:abstractNumId w:val="5"/>
  </w:num>
  <w:num w:numId="29">
    <w:abstractNumId w:val="6"/>
  </w:num>
  <w:num w:numId="30">
    <w:abstractNumId w:val="21"/>
  </w:num>
  <w:num w:numId="31">
    <w:abstractNumId w:val="23"/>
  </w:num>
  <w:num w:numId="32">
    <w:abstractNumId w:val="28"/>
  </w:num>
  <w:num w:numId="33">
    <w:abstractNumId w:val="18"/>
  </w:num>
  <w:num w:numId="34">
    <w:abstractNumId w:val="13"/>
  </w:num>
  <w:num w:numId="35">
    <w:abstractNumId w:val="14"/>
  </w:num>
  <w:num w:numId="36">
    <w:abstractNumId w:val="4"/>
  </w:num>
  <w:num w:numId="37">
    <w:abstractNumId w:val="22"/>
  </w:num>
  <w:num w:numId="38">
    <w:abstractNumId w:val="34"/>
  </w:num>
  <w:num w:numId="39">
    <w:abstractNumId w:val="32"/>
  </w:num>
  <w:num w:numId="40">
    <w:abstractNumId w:val="41"/>
  </w:num>
  <w:num w:numId="41">
    <w:abstractNumId w:val="7"/>
  </w:num>
  <w:num w:numId="42">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C42"/>
    <w:rsid w:val="0000026D"/>
    <w:rsid w:val="00001188"/>
    <w:rsid w:val="000033A7"/>
    <w:rsid w:val="000055FF"/>
    <w:rsid w:val="00011C60"/>
    <w:rsid w:val="00012625"/>
    <w:rsid w:val="00013C69"/>
    <w:rsid w:val="00013F73"/>
    <w:rsid w:val="00016E09"/>
    <w:rsid w:val="000201A2"/>
    <w:rsid w:val="00020284"/>
    <w:rsid w:val="00024429"/>
    <w:rsid w:val="000249BB"/>
    <w:rsid w:val="00025D0E"/>
    <w:rsid w:val="00026B2F"/>
    <w:rsid w:val="00026ECB"/>
    <w:rsid w:val="00027F70"/>
    <w:rsid w:val="00030B68"/>
    <w:rsid w:val="0003102D"/>
    <w:rsid w:val="00031626"/>
    <w:rsid w:val="00031D36"/>
    <w:rsid w:val="0003282F"/>
    <w:rsid w:val="00036E09"/>
    <w:rsid w:val="0004121F"/>
    <w:rsid w:val="00041EB1"/>
    <w:rsid w:val="00042A9F"/>
    <w:rsid w:val="00043C84"/>
    <w:rsid w:val="00044991"/>
    <w:rsid w:val="000525A7"/>
    <w:rsid w:val="00054AC6"/>
    <w:rsid w:val="00056079"/>
    <w:rsid w:val="00057566"/>
    <w:rsid w:val="00062A92"/>
    <w:rsid w:val="00062B64"/>
    <w:rsid w:val="00066879"/>
    <w:rsid w:val="00075D03"/>
    <w:rsid w:val="00080130"/>
    <w:rsid w:val="000829C4"/>
    <w:rsid w:val="00084C2D"/>
    <w:rsid w:val="000857F0"/>
    <w:rsid w:val="00085952"/>
    <w:rsid w:val="000867BA"/>
    <w:rsid w:val="000913CC"/>
    <w:rsid w:val="000919E1"/>
    <w:rsid w:val="0009328A"/>
    <w:rsid w:val="00093AFF"/>
    <w:rsid w:val="000A4C6F"/>
    <w:rsid w:val="000A7C7E"/>
    <w:rsid w:val="000B014D"/>
    <w:rsid w:val="000B07CF"/>
    <w:rsid w:val="000B16CA"/>
    <w:rsid w:val="000B16FE"/>
    <w:rsid w:val="000B427B"/>
    <w:rsid w:val="000B6BEC"/>
    <w:rsid w:val="000C0E8E"/>
    <w:rsid w:val="000C22EC"/>
    <w:rsid w:val="000C23F7"/>
    <w:rsid w:val="000C2E8E"/>
    <w:rsid w:val="000C70C8"/>
    <w:rsid w:val="000D00FF"/>
    <w:rsid w:val="000D69A8"/>
    <w:rsid w:val="000E0103"/>
    <w:rsid w:val="000E1020"/>
    <w:rsid w:val="000E2B20"/>
    <w:rsid w:val="000E4B52"/>
    <w:rsid w:val="000E4CF7"/>
    <w:rsid w:val="000E6684"/>
    <w:rsid w:val="000F0424"/>
    <w:rsid w:val="000F347D"/>
    <w:rsid w:val="000F4964"/>
    <w:rsid w:val="000F65E5"/>
    <w:rsid w:val="000F6C45"/>
    <w:rsid w:val="001021F5"/>
    <w:rsid w:val="00103EAD"/>
    <w:rsid w:val="00107446"/>
    <w:rsid w:val="00111852"/>
    <w:rsid w:val="0011379C"/>
    <w:rsid w:val="00113BAA"/>
    <w:rsid w:val="00116327"/>
    <w:rsid w:val="00116514"/>
    <w:rsid w:val="00116900"/>
    <w:rsid w:val="00117598"/>
    <w:rsid w:val="00126D87"/>
    <w:rsid w:val="001271C6"/>
    <w:rsid w:val="00131D1D"/>
    <w:rsid w:val="00132812"/>
    <w:rsid w:val="00132BD6"/>
    <w:rsid w:val="00132FB9"/>
    <w:rsid w:val="0013651E"/>
    <w:rsid w:val="00137362"/>
    <w:rsid w:val="00141329"/>
    <w:rsid w:val="00145A7F"/>
    <w:rsid w:val="00145C5A"/>
    <w:rsid w:val="001462AC"/>
    <w:rsid w:val="00152229"/>
    <w:rsid w:val="00153ECA"/>
    <w:rsid w:val="0016247A"/>
    <w:rsid w:val="00163EEE"/>
    <w:rsid w:val="001646ED"/>
    <w:rsid w:val="001706DD"/>
    <w:rsid w:val="00172262"/>
    <w:rsid w:val="001742D7"/>
    <w:rsid w:val="001764BB"/>
    <w:rsid w:val="00180DA0"/>
    <w:rsid w:val="001853F6"/>
    <w:rsid w:val="0018544E"/>
    <w:rsid w:val="001924D2"/>
    <w:rsid w:val="00192DEF"/>
    <w:rsid w:val="0019714B"/>
    <w:rsid w:val="0019720F"/>
    <w:rsid w:val="001A0201"/>
    <w:rsid w:val="001A13A0"/>
    <w:rsid w:val="001A4D3B"/>
    <w:rsid w:val="001A5404"/>
    <w:rsid w:val="001A55EA"/>
    <w:rsid w:val="001A6CFA"/>
    <w:rsid w:val="001A6D11"/>
    <w:rsid w:val="001A6F77"/>
    <w:rsid w:val="001A79F8"/>
    <w:rsid w:val="001B0B9E"/>
    <w:rsid w:val="001B18C9"/>
    <w:rsid w:val="001B36CF"/>
    <w:rsid w:val="001B3965"/>
    <w:rsid w:val="001B5180"/>
    <w:rsid w:val="001B69C8"/>
    <w:rsid w:val="001C115B"/>
    <w:rsid w:val="001C1584"/>
    <w:rsid w:val="001C2754"/>
    <w:rsid w:val="001C70D4"/>
    <w:rsid w:val="001D5939"/>
    <w:rsid w:val="001D5F93"/>
    <w:rsid w:val="001E050B"/>
    <w:rsid w:val="001E0CE6"/>
    <w:rsid w:val="001E3A7F"/>
    <w:rsid w:val="001E42A2"/>
    <w:rsid w:val="001E4DE2"/>
    <w:rsid w:val="001E7020"/>
    <w:rsid w:val="001F2579"/>
    <w:rsid w:val="001F3AFC"/>
    <w:rsid w:val="001F4165"/>
    <w:rsid w:val="001F629B"/>
    <w:rsid w:val="001F6595"/>
    <w:rsid w:val="00200A6D"/>
    <w:rsid w:val="00205486"/>
    <w:rsid w:val="00205FE6"/>
    <w:rsid w:val="00207E43"/>
    <w:rsid w:val="00210350"/>
    <w:rsid w:val="00211AC9"/>
    <w:rsid w:val="00211DC1"/>
    <w:rsid w:val="00212864"/>
    <w:rsid w:val="00212894"/>
    <w:rsid w:val="00213358"/>
    <w:rsid w:val="002136BA"/>
    <w:rsid w:val="00216253"/>
    <w:rsid w:val="00225513"/>
    <w:rsid w:val="002255D9"/>
    <w:rsid w:val="0022664D"/>
    <w:rsid w:val="00227CD2"/>
    <w:rsid w:val="002366E2"/>
    <w:rsid w:val="00241558"/>
    <w:rsid w:val="00242C68"/>
    <w:rsid w:val="002436F6"/>
    <w:rsid w:val="0024415B"/>
    <w:rsid w:val="00247BAA"/>
    <w:rsid w:val="00247D10"/>
    <w:rsid w:val="00252682"/>
    <w:rsid w:val="00254013"/>
    <w:rsid w:val="00260FB5"/>
    <w:rsid w:val="00261764"/>
    <w:rsid w:val="0026223A"/>
    <w:rsid w:val="00264030"/>
    <w:rsid w:val="00264365"/>
    <w:rsid w:val="0026482F"/>
    <w:rsid w:val="00264E03"/>
    <w:rsid w:val="0026587D"/>
    <w:rsid w:val="00265DA3"/>
    <w:rsid w:val="0027054A"/>
    <w:rsid w:val="00276A0D"/>
    <w:rsid w:val="00276F96"/>
    <w:rsid w:val="00277874"/>
    <w:rsid w:val="0028305F"/>
    <w:rsid w:val="00284C4C"/>
    <w:rsid w:val="00284FE0"/>
    <w:rsid w:val="00287543"/>
    <w:rsid w:val="002901D6"/>
    <w:rsid w:val="00293B40"/>
    <w:rsid w:val="00295BE4"/>
    <w:rsid w:val="00297938"/>
    <w:rsid w:val="002A0233"/>
    <w:rsid w:val="002A052C"/>
    <w:rsid w:val="002A18E2"/>
    <w:rsid w:val="002A43ED"/>
    <w:rsid w:val="002A49A0"/>
    <w:rsid w:val="002A5653"/>
    <w:rsid w:val="002B2008"/>
    <w:rsid w:val="002B2ED1"/>
    <w:rsid w:val="002B4018"/>
    <w:rsid w:val="002B4E2F"/>
    <w:rsid w:val="002C0E85"/>
    <w:rsid w:val="002C34D5"/>
    <w:rsid w:val="002C4408"/>
    <w:rsid w:val="002C670D"/>
    <w:rsid w:val="002C6E6F"/>
    <w:rsid w:val="002D145F"/>
    <w:rsid w:val="002D29A4"/>
    <w:rsid w:val="002D4CE6"/>
    <w:rsid w:val="002D7652"/>
    <w:rsid w:val="002E0434"/>
    <w:rsid w:val="002E31AA"/>
    <w:rsid w:val="002E39D8"/>
    <w:rsid w:val="002F45FB"/>
    <w:rsid w:val="002F6424"/>
    <w:rsid w:val="0030211C"/>
    <w:rsid w:val="00306087"/>
    <w:rsid w:val="0031239A"/>
    <w:rsid w:val="00312434"/>
    <w:rsid w:val="00312486"/>
    <w:rsid w:val="00313411"/>
    <w:rsid w:val="0031527F"/>
    <w:rsid w:val="00317C78"/>
    <w:rsid w:val="00320B4C"/>
    <w:rsid w:val="003218ED"/>
    <w:rsid w:val="00323047"/>
    <w:rsid w:val="0032434D"/>
    <w:rsid w:val="003262EC"/>
    <w:rsid w:val="00326D61"/>
    <w:rsid w:val="003278EF"/>
    <w:rsid w:val="00332BDB"/>
    <w:rsid w:val="00332F81"/>
    <w:rsid w:val="00336405"/>
    <w:rsid w:val="0034033C"/>
    <w:rsid w:val="003426F5"/>
    <w:rsid w:val="00344554"/>
    <w:rsid w:val="00352F6E"/>
    <w:rsid w:val="00360E23"/>
    <w:rsid w:val="0036147D"/>
    <w:rsid w:val="00363C9E"/>
    <w:rsid w:val="00364E0F"/>
    <w:rsid w:val="00365D25"/>
    <w:rsid w:val="003705FB"/>
    <w:rsid w:val="00371B98"/>
    <w:rsid w:val="003723A5"/>
    <w:rsid w:val="00372F85"/>
    <w:rsid w:val="00375A0E"/>
    <w:rsid w:val="0037759F"/>
    <w:rsid w:val="0038487E"/>
    <w:rsid w:val="00386C1B"/>
    <w:rsid w:val="00387B59"/>
    <w:rsid w:val="0039155A"/>
    <w:rsid w:val="00392AB3"/>
    <w:rsid w:val="00395D33"/>
    <w:rsid w:val="0039754E"/>
    <w:rsid w:val="0039768C"/>
    <w:rsid w:val="00397C70"/>
    <w:rsid w:val="003A2BED"/>
    <w:rsid w:val="003A30A5"/>
    <w:rsid w:val="003A5FB9"/>
    <w:rsid w:val="003A71E9"/>
    <w:rsid w:val="003B00D5"/>
    <w:rsid w:val="003B1428"/>
    <w:rsid w:val="003B2FB5"/>
    <w:rsid w:val="003B374E"/>
    <w:rsid w:val="003B3993"/>
    <w:rsid w:val="003B40EE"/>
    <w:rsid w:val="003C1A3B"/>
    <w:rsid w:val="003C1E46"/>
    <w:rsid w:val="003C6701"/>
    <w:rsid w:val="003C6951"/>
    <w:rsid w:val="003D6B03"/>
    <w:rsid w:val="003D76DD"/>
    <w:rsid w:val="003E0B1D"/>
    <w:rsid w:val="003E2DFC"/>
    <w:rsid w:val="003E3EB5"/>
    <w:rsid w:val="003E4B9D"/>
    <w:rsid w:val="003E5004"/>
    <w:rsid w:val="003E7562"/>
    <w:rsid w:val="003F096C"/>
    <w:rsid w:val="003F0D57"/>
    <w:rsid w:val="003F1667"/>
    <w:rsid w:val="003F3C95"/>
    <w:rsid w:val="003F3DDD"/>
    <w:rsid w:val="003F44F4"/>
    <w:rsid w:val="003F5755"/>
    <w:rsid w:val="003F605A"/>
    <w:rsid w:val="003F6FDB"/>
    <w:rsid w:val="00401877"/>
    <w:rsid w:val="00401D94"/>
    <w:rsid w:val="0040449E"/>
    <w:rsid w:val="004056AA"/>
    <w:rsid w:val="00406979"/>
    <w:rsid w:val="004077AD"/>
    <w:rsid w:val="0041309D"/>
    <w:rsid w:val="004148A7"/>
    <w:rsid w:val="004168E5"/>
    <w:rsid w:val="00422AD7"/>
    <w:rsid w:val="0042458C"/>
    <w:rsid w:val="0042489F"/>
    <w:rsid w:val="00426C43"/>
    <w:rsid w:val="00432E98"/>
    <w:rsid w:val="0043357B"/>
    <w:rsid w:val="004339E6"/>
    <w:rsid w:val="00434215"/>
    <w:rsid w:val="00442A10"/>
    <w:rsid w:val="004505C0"/>
    <w:rsid w:val="00453C97"/>
    <w:rsid w:val="00454AF1"/>
    <w:rsid w:val="004561F6"/>
    <w:rsid w:val="00462DD1"/>
    <w:rsid w:val="00463502"/>
    <w:rsid w:val="004646FE"/>
    <w:rsid w:val="004655CD"/>
    <w:rsid w:val="004712C1"/>
    <w:rsid w:val="004736E0"/>
    <w:rsid w:val="004743C3"/>
    <w:rsid w:val="0047655B"/>
    <w:rsid w:val="0047691A"/>
    <w:rsid w:val="00477681"/>
    <w:rsid w:val="0048595E"/>
    <w:rsid w:val="00487F31"/>
    <w:rsid w:val="00491964"/>
    <w:rsid w:val="004931FC"/>
    <w:rsid w:val="00494022"/>
    <w:rsid w:val="004943E4"/>
    <w:rsid w:val="00494B92"/>
    <w:rsid w:val="00494CFE"/>
    <w:rsid w:val="0049646B"/>
    <w:rsid w:val="004A3602"/>
    <w:rsid w:val="004A4145"/>
    <w:rsid w:val="004B003D"/>
    <w:rsid w:val="004B0B86"/>
    <w:rsid w:val="004B0C0A"/>
    <w:rsid w:val="004B4059"/>
    <w:rsid w:val="004C0F3B"/>
    <w:rsid w:val="004C1FD7"/>
    <w:rsid w:val="004C6516"/>
    <w:rsid w:val="004D1DA3"/>
    <w:rsid w:val="004D245A"/>
    <w:rsid w:val="004D3D42"/>
    <w:rsid w:val="004D3EAF"/>
    <w:rsid w:val="004E5C59"/>
    <w:rsid w:val="004E5E2D"/>
    <w:rsid w:val="004E7AE6"/>
    <w:rsid w:val="004F1B37"/>
    <w:rsid w:val="004F780F"/>
    <w:rsid w:val="0050508E"/>
    <w:rsid w:val="00513284"/>
    <w:rsid w:val="00514ACF"/>
    <w:rsid w:val="00521D6D"/>
    <w:rsid w:val="00525399"/>
    <w:rsid w:val="00532ACC"/>
    <w:rsid w:val="00534D1E"/>
    <w:rsid w:val="00535CC6"/>
    <w:rsid w:val="00541BF1"/>
    <w:rsid w:val="005424BF"/>
    <w:rsid w:val="005431E9"/>
    <w:rsid w:val="00543DE9"/>
    <w:rsid w:val="00545021"/>
    <w:rsid w:val="005453FB"/>
    <w:rsid w:val="0054655D"/>
    <w:rsid w:val="00546967"/>
    <w:rsid w:val="00546A7F"/>
    <w:rsid w:val="00547035"/>
    <w:rsid w:val="00550FE7"/>
    <w:rsid w:val="00551D32"/>
    <w:rsid w:val="005532B5"/>
    <w:rsid w:val="0055799B"/>
    <w:rsid w:val="00561D38"/>
    <w:rsid w:val="00570E5C"/>
    <w:rsid w:val="00572ECB"/>
    <w:rsid w:val="00573F31"/>
    <w:rsid w:val="0057563A"/>
    <w:rsid w:val="00584A2E"/>
    <w:rsid w:val="005850BB"/>
    <w:rsid w:val="00594097"/>
    <w:rsid w:val="00594D83"/>
    <w:rsid w:val="005959E3"/>
    <w:rsid w:val="005966CB"/>
    <w:rsid w:val="00596BBD"/>
    <w:rsid w:val="005A2585"/>
    <w:rsid w:val="005A2917"/>
    <w:rsid w:val="005A3933"/>
    <w:rsid w:val="005A6FA9"/>
    <w:rsid w:val="005B115E"/>
    <w:rsid w:val="005B148C"/>
    <w:rsid w:val="005B199A"/>
    <w:rsid w:val="005B29C3"/>
    <w:rsid w:val="005B61E2"/>
    <w:rsid w:val="005B6B84"/>
    <w:rsid w:val="005B7D29"/>
    <w:rsid w:val="005C04B3"/>
    <w:rsid w:val="005C212A"/>
    <w:rsid w:val="005C5848"/>
    <w:rsid w:val="005C66EA"/>
    <w:rsid w:val="005D1C00"/>
    <w:rsid w:val="005D2CB1"/>
    <w:rsid w:val="005D3095"/>
    <w:rsid w:val="005D5309"/>
    <w:rsid w:val="005D58A9"/>
    <w:rsid w:val="005D5D20"/>
    <w:rsid w:val="005E103B"/>
    <w:rsid w:val="005E27E5"/>
    <w:rsid w:val="005E2C6F"/>
    <w:rsid w:val="005E4D15"/>
    <w:rsid w:val="005E5FB7"/>
    <w:rsid w:val="005E64C3"/>
    <w:rsid w:val="005F095D"/>
    <w:rsid w:val="005F0A6E"/>
    <w:rsid w:val="005F409E"/>
    <w:rsid w:val="005F4E75"/>
    <w:rsid w:val="00600527"/>
    <w:rsid w:val="00603FAE"/>
    <w:rsid w:val="00607AE8"/>
    <w:rsid w:val="0061033D"/>
    <w:rsid w:val="00610A9E"/>
    <w:rsid w:val="00610D0A"/>
    <w:rsid w:val="00612764"/>
    <w:rsid w:val="00613256"/>
    <w:rsid w:val="00614ABC"/>
    <w:rsid w:val="00621B65"/>
    <w:rsid w:val="00622E0D"/>
    <w:rsid w:val="00623270"/>
    <w:rsid w:val="00624146"/>
    <w:rsid w:val="00625ED2"/>
    <w:rsid w:val="006263A6"/>
    <w:rsid w:val="00631AD9"/>
    <w:rsid w:val="0063353F"/>
    <w:rsid w:val="00634A49"/>
    <w:rsid w:val="0064013F"/>
    <w:rsid w:val="00650BBA"/>
    <w:rsid w:val="00652D2B"/>
    <w:rsid w:val="0065376D"/>
    <w:rsid w:val="0065441E"/>
    <w:rsid w:val="00654674"/>
    <w:rsid w:val="00654F2A"/>
    <w:rsid w:val="00655104"/>
    <w:rsid w:val="00655CD2"/>
    <w:rsid w:val="0065678E"/>
    <w:rsid w:val="0065716B"/>
    <w:rsid w:val="00661011"/>
    <w:rsid w:val="00665D8C"/>
    <w:rsid w:val="00670958"/>
    <w:rsid w:val="00672BC6"/>
    <w:rsid w:val="00674748"/>
    <w:rsid w:val="00680146"/>
    <w:rsid w:val="00681D29"/>
    <w:rsid w:val="006852F5"/>
    <w:rsid w:val="00686410"/>
    <w:rsid w:val="006867B9"/>
    <w:rsid w:val="006867BE"/>
    <w:rsid w:val="00687B9D"/>
    <w:rsid w:val="00690797"/>
    <w:rsid w:val="00690A85"/>
    <w:rsid w:val="00690F4B"/>
    <w:rsid w:val="00693A9A"/>
    <w:rsid w:val="006945BA"/>
    <w:rsid w:val="0069503F"/>
    <w:rsid w:val="00695708"/>
    <w:rsid w:val="00695845"/>
    <w:rsid w:val="00696B5C"/>
    <w:rsid w:val="0069714A"/>
    <w:rsid w:val="006A2037"/>
    <w:rsid w:val="006A23D2"/>
    <w:rsid w:val="006A2F07"/>
    <w:rsid w:val="006A5222"/>
    <w:rsid w:val="006A5DA0"/>
    <w:rsid w:val="006A6B3C"/>
    <w:rsid w:val="006B25F8"/>
    <w:rsid w:val="006B2CAE"/>
    <w:rsid w:val="006B4BA0"/>
    <w:rsid w:val="006B5F21"/>
    <w:rsid w:val="006B7467"/>
    <w:rsid w:val="006B7575"/>
    <w:rsid w:val="006C1D78"/>
    <w:rsid w:val="006C2473"/>
    <w:rsid w:val="006C46F1"/>
    <w:rsid w:val="006D18B6"/>
    <w:rsid w:val="006D2CD5"/>
    <w:rsid w:val="006D36F8"/>
    <w:rsid w:val="006E1BF5"/>
    <w:rsid w:val="006E30EA"/>
    <w:rsid w:val="006E7767"/>
    <w:rsid w:val="006F06D6"/>
    <w:rsid w:val="006F23E8"/>
    <w:rsid w:val="006F27E9"/>
    <w:rsid w:val="006F5BA2"/>
    <w:rsid w:val="007019B2"/>
    <w:rsid w:val="00701ED5"/>
    <w:rsid w:val="007039A3"/>
    <w:rsid w:val="00707658"/>
    <w:rsid w:val="00714254"/>
    <w:rsid w:val="00724473"/>
    <w:rsid w:val="007244D3"/>
    <w:rsid w:val="0073774A"/>
    <w:rsid w:val="0074013B"/>
    <w:rsid w:val="00741EB0"/>
    <w:rsid w:val="007422CE"/>
    <w:rsid w:val="007475A9"/>
    <w:rsid w:val="00750DF1"/>
    <w:rsid w:val="0075535E"/>
    <w:rsid w:val="0075547A"/>
    <w:rsid w:val="00755EEB"/>
    <w:rsid w:val="00755F32"/>
    <w:rsid w:val="007602DA"/>
    <w:rsid w:val="0076155A"/>
    <w:rsid w:val="00761CD1"/>
    <w:rsid w:val="00762876"/>
    <w:rsid w:val="00770566"/>
    <w:rsid w:val="00771527"/>
    <w:rsid w:val="007807BF"/>
    <w:rsid w:val="007812AF"/>
    <w:rsid w:val="0078222B"/>
    <w:rsid w:val="00783147"/>
    <w:rsid w:val="00785EB7"/>
    <w:rsid w:val="0078632E"/>
    <w:rsid w:val="0078650C"/>
    <w:rsid w:val="007931D5"/>
    <w:rsid w:val="007939B1"/>
    <w:rsid w:val="00794138"/>
    <w:rsid w:val="0079520F"/>
    <w:rsid w:val="007A4CB3"/>
    <w:rsid w:val="007B0AA5"/>
    <w:rsid w:val="007B22BC"/>
    <w:rsid w:val="007B29FB"/>
    <w:rsid w:val="007B3620"/>
    <w:rsid w:val="007B6595"/>
    <w:rsid w:val="007C23FD"/>
    <w:rsid w:val="007C414F"/>
    <w:rsid w:val="007C4BC6"/>
    <w:rsid w:val="007C6F39"/>
    <w:rsid w:val="007D7538"/>
    <w:rsid w:val="007E099D"/>
    <w:rsid w:val="007E0D39"/>
    <w:rsid w:val="007E23B4"/>
    <w:rsid w:val="007E263B"/>
    <w:rsid w:val="007E3549"/>
    <w:rsid w:val="007E63AF"/>
    <w:rsid w:val="007E7803"/>
    <w:rsid w:val="007F253A"/>
    <w:rsid w:val="007F34E1"/>
    <w:rsid w:val="007F47A5"/>
    <w:rsid w:val="007F75BF"/>
    <w:rsid w:val="00804443"/>
    <w:rsid w:val="00806669"/>
    <w:rsid w:val="008100DD"/>
    <w:rsid w:val="00810438"/>
    <w:rsid w:val="00811DDD"/>
    <w:rsid w:val="00812288"/>
    <w:rsid w:val="008122CF"/>
    <w:rsid w:val="008123E2"/>
    <w:rsid w:val="00820122"/>
    <w:rsid w:val="008245A6"/>
    <w:rsid w:val="00824DD2"/>
    <w:rsid w:val="008277AB"/>
    <w:rsid w:val="0083217F"/>
    <w:rsid w:val="008326AB"/>
    <w:rsid w:val="00833AB5"/>
    <w:rsid w:val="00845891"/>
    <w:rsid w:val="00845CCE"/>
    <w:rsid w:val="008465F1"/>
    <w:rsid w:val="00847181"/>
    <w:rsid w:val="00847594"/>
    <w:rsid w:val="008506F0"/>
    <w:rsid w:val="00850994"/>
    <w:rsid w:val="00850A47"/>
    <w:rsid w:val="0085203B"/>
    <w:rsid w:val="008528E9"/>
    <w:rsid w:val="00852AD3"/>
    <w:rsid w:val="00857A06"/>
    <w:rsid w:val="00857ED2"/>
    <w:rsid w:val="00861460"/>
    <w:rsid w:val="00861499"/>
    <w:rsid w:val="00863D70"/>
    <w:rsid w:val="008642B7"/>
    <w:rsid w:val="00865CC3"/>
    <w:rsid w:val="0087128D"/>
    <w:rsid w:val="00874876"/>
    <w:rsid w:val="00875B34"/>
    <w:rsid w:val="00881358"/>
    <w:rsid w:val="00891169"/>
    <w:rsid w:val="00892599"/>
    <w:rsid w:val="00893502"/>
    <w:rsid w:val="0089360C"/>
    <w:rsid w:val="00893656"/>
    <w:rsid w:val="008A0C1D"/>
    <w:rsid w:val="008A0FDC"/>
    <w:rsid w:val="008A16FC"/>
    <w:rsid w:val="008A1DE7"/>
    <w:rsid w:val="008A4403"/>
    <w:rsid w:val="008A62F9"/>
    <w:rsid w:val="008B2279"/>
    <w:rsid w:val="008B430F"/>
    <w:rsid w:val="008B6192"/>
    <w:rsid w:val="008B70DA"/>
    <w:rsid w:val="008C33BF"/>
    <w:rsid w:val="008C7BE4"/>
    <w:rsid w:val="008C7E64"/>
    <w:rsid w:val="008D035B"/>
    <w:rsid w:val="008D1DAC"/>
    <w:rsid w:val="008D2078"/>
    <w:rsid w:val="008D369F"/>
    <w:rsid w:val="008D428C"/>
    <w:rsid w:val="008D5265"/>
    <w:rsid w:val="008E24D8"/>
    <w:rsid w:val="008F047B"/>
    <w:rsid w:val="008F1842"/>
    <w:rsid w:val="008F49AF"/>
    <w:rsid w:val="008F4B0D"/>
    <w:rsid w:val="008F6A83"/>
    <w:rsid w:val="00907751"/>
    <w:rsid w:val="00912D58"/>
    <w:rsid w:val="009168F0"/>
    <w:rsid w:val="00920473"/>
    <w:rsid w:val="00922535"/>
    <w:rsid w:val="00922806"/>
    <w:rsid w:val="009232F0"/>
    <w:rsid w:val="009233B9"/>
    <w:rsid w:val="00925385"/>
    <w:rsid w:val="00925498"/>
    <w:rsid w:val="00933939"/>
    <w:rsid w:val="00934032"/>
    <w:rsid w:val="00937DCE"/>
    <w:rsid w:val="0094264C"/>
    <w:rsid w:val="00952B51"/>
    <w:rsid w:val="00955879"/>
    <w:rsid w:val="00960F9A"/>
    <w:rsid w:val="00961501"/>
    <w:rsid w:val="00964B31"/>
    <w:rsid w:val="009668E7"/>
    <w:rsid w:val="00966E6B"/>
    <w:rsid w:val="009671DB"/>
    <w:rsid w:val="0096791C"/>
    <w:rsid w:val="009722CC"/>
    <w:rsid w:val="00972BBD"/>
    <w:rsid w:val="00973529"/>
    <w:rsid w:val="00973AA6"/>
    <w:rsid w:val="0097582D"/>
    <w:rsid w:val="009762D3"/>
    <w:rsid w:val="00981AB6"/>
    <w:rsid w:val="009825B7"/>
    <w:rsid w:val="00985E54"/>
    <w:rsid w:val="00986D0F"/>
    <w:rsid w:val="009870BE"/>
    <w:rsid w:val="0099143B"/>
    <w:rsid w:val="00992456"/>
    <w:rsid w:val="00994310"/>
    <w:rsid w:val="00994487"/>
    <w:rsid w:val="009A2238"/>
    <w:rsid w:val="009A3076"/>
    <w:rsid w:val="009A4053"/>
    <w:rsid w:val="009A7E3D"/>
    <w:rsid w:val="009B47F1"/>
    <w:rsid w:val="009B4E07"/>
    <w:rsid w:val="009C3F96"/>
    <w:rsid w:val="009C4D04"/>
    <w:rsid w:val="009D1BD4"/>
    <w:rsid w:val="009D2074"/>
    <w:rsid w:val="009D2769"/>
    <w:rsid w:val="009D2A99"/>
    <w:rsid w:val="009D2D7F"/>
    <w:rsid w:val="009D32B5"/>
    <w:rsid w:val="009E1A01"/>
    <w:rsid w:val="009E504D"/>
    <w:rsid w:val="009E6CEB"/>
    <w:rsid w:val="009E7430"/>
    <w:rsid w:val="009E7721"/>
    <w:rsid w:val="009E7B97"/>
    <w:rsid w:val="009F0884"/>
    <w:rsid w:val="009F233D"/>
    <w:rsid w:val="009F2CF1"/>
    <w:rsid w:val="009F36E5"/>
    <w:rsid w:val="009F378C"/>
    <w:rsid w:val="009F3954"/>
    <w:rsid w:val="009F3B23"/>
    <w:rsid w:val="009F52F5"/>
    <w:rsid w:val="009F53BF"/>
    <w:rsid w:val="009F764E"/>
    <w:rsid w:val="009F7BD5"/>
    <w:rsid w:val="009F7E17"/>
    <w:rsid w:val="00A14756"/>
    <w:rsid w:val="00A21AC5"/>
    <w:rsid w:val="00A21D33"/>
    <w:rsid w:val="00A21F3B"/>
    <w:rsid w:val="00A22B8C"/>
    <w:rsid w:val="00A2447E"/>
    <w:rsid w:val="00A25C1A"/>
    <w:rsid w:val="00A25DFD"/>
    <w:rsid w:val="00A27136"/>
    <w:rsid w:val="00A27DF7"/>
    <w:rsid w:val="00A3055A"/>
    <w:rsid w:val="00A31061"/>
    <w:rsid w:val="00A31567"/>
    <w:rsid w:val="00A31830"/>
    <w:rsid w:val="00A32028"/>
    <w:rsid w:val="00A3393B"/>
    <w:rsid w:val="00A35210"/>
    <w:rsid w:val="00A40E80"/>
    <w:rsid w:val="00A42DB5"/>
    <w:rsid w:val="00A43EBF"/>
    <w:rsid w:val="00A45788"/>
    <w:rsid w:val="00A45FB2"/>
    <w:rsid w:val="00A464A4"/>
    <w:rsid w:val="00A47857"/>
    <w:rsid w:val="00A47AA9"/>
    <w:rsid w:val="00A507D5"/>
    <w:rsid w:val="00A564D1"/>
    <w:rsid w:val="00A62030"/>
    <w:rsid w:val="00A63953"/>
    <w:rsid w:val="00A70706"/>
    <w:rsid w:val="00A730F9"/>
    <w:rsid w:val="00A7456F"/>
    <w:rsid w:val="00A759B3"/>
    <w:rsid w:val="00A76C31"/>
    <w:rsid w:val="00A80050"/>
    <w:rsid w:val="00A83683"/>
    <w:rsid w:val="00A87BAC"/>
    <w:rsid w:val="00A90113"/>
    <w:rsid w:val="00A917CB"/>
    <w:rsid w:val="00A92E10"/>
    <w:rsid w:val="00A93ADC"/>
    <w:rsid w:val="00A93ADE"/>
    <w:rsid w:val="00A949CA"/>
    <w:rsid w:val="00A94A58"/>
    <w:rsid w:val="00AA2AB3"/>
    <w:rsid w:val="00AA5BBB"/>
    <w:rsid w:val="00AA7234"/>
    <w:rsid w:val="00AA7BFE"/>
    <w:rsid w:val="00AB0AE6"/>
    <w:rsid w:val="00AB1875"/>
    <w:rsid w:val="00AB3116"/>
    <w:rsid w:val="00AB3847"/>
    <w:rsid w:val="00AB533A"/>
    <w:rsid w:val="00AB5807"/>
    <w:rsid w:val="00AB5950"/>
    <w:rsid w:val="00AB6414"/>
    <w:rsid w:val="00AB737B"/>
    <w:rsid w:val="00AB78FB"/>
    <w:rsid w:val="00AC09C4"/>
    <w:rsid w:val="00AC2F47"/>
    <w:rsid w:val="00AC576D"/>
    <w:rsid w:val="00AD1FCB"/>
    <w:rsid w:val="00AD2768"/>
    <w:rsid w:val="00AD38C4"/>
    <w:rsid w:val="00AD4186"/>
    <w:rsid w:val="00AD45F0"/>
    <w:rsid w:val="00AD490B"/>
    <w:rsid w:val="00AE24A5"/>
    <w:rsid w:val="00AE287F"/>
    <w:rsid w:val="00AE36ED"/>
    <w:rsid w:val="00AE4B8E"/>
    <w:rsid w:val="00AE79C6"/>
    <w:rsid w:val="00AF13A5"/>
    <w:rsid w:val="00AF2569"/>
    <w:rsid w:val="00AF4289"/>
    <w:rsid w:val="00AF547E"/>
    <w:rsid w:val="00AF567C"/>
    <w:rsid w:val="00AF5859"/>
    <w:rsid w:val="00AF79E3"/>
    <w:rsid w:val="00B00690"/>
    <w:rsid w:val="00B016DC"/>
    <w:rsid w:val="00B0458A"/>
    <w:rsid w:val="00B0473E"/>
    <w:rsid w:val="00B05A66"/>
    <w:rsid w:val="00B10ACF"/>
    <w:rsid w:val="00B12386"/>
    <w:rsid w:val="00B13A04"/>
    <w:rsid w:val="00B14460"/>
    <w:rsid w:val="00B15967"/>
    <w:rsid w:val="00B15DBD"/>
    <w:rsid w:val="00B21124"/>
    <w:rsid w:val="00B23465"/>
    <w:rsid w:val="00B26258"/>
    <w:rsid w:val="00B303D5"/>
    <w:rsid w:val="00B31A9E"/>
    <w:rsid w:val="00B35508"/>
    <w:rsid w:val="00B3569D"/>
    <w:rsid w:val="00B35AC9"/>
    <w:rsid w:val="00B35D2B"/>
    <w:rsid w:val="00B37CF2"/>
    <w:rsid w:val="00B424F9"/>
    <w:rsid w:val="00B42FD3"/>
    <w:rsid w:val="00B445DA"/>
    <w:rsid w:val="00B47EA6"/>
    <w:rsid w:val="00B509BF"/>
    <w:rsid w:val="00B50C42"/>
    <w:rsid w:val="00B50E4A"/>
    <w:rsid w:val="00B526FB"/>
    <w:rsid w:val="00B54044"/>
    <w:rsid w:val="00B5405A"/>
    <w:rsid w:val="00B5457A"/>
    <w:rsid w:val="00B55401"/>
    <w:rsid w:val="00B55499"/>
    <w:rsid w:val="00B57795"/>
    <w:rsid w:val="00B57D8E"/>
    <w:rsid w:val="00B6030C"/>
    <w:rsid w:val="00B6210C"/>
    <w:rsid w:val="00B66973"/>
    <w:rsid w:val="00B7384D"/>
    <w:rsid w:val="00B73F82"/>
    <w:rsid w:val="00B7677E"/>
    <w:rsid w:val="00B80CB9"/>
    <w:rsid w:val="00B81CAE"/>
    <w:rsid w:val="00B84162"/>
    <w:rsid w:val="00B8476B"/>
    <w:rsid w:val="00B85B7F"/>
    <w:rsid w:val="00B876B4"/>
    <w:rsid w:val="00B92E20"/>
    <w:rsid w:val="00B93511"/>
    <w:rsid w:val="00B94CC7"/>
    <w:rsid w:val="00B95BA3"/>
    <w:rsid w:val="00B979EC"/>
    <w:rsid w:val="00BA0A70"/>
    <w:rsid w:val="00BA2907"/>
    <w:rsid w:val="00BA56B4"/>
    <w:rsid w:val="00BA5EF4"/>
    <w:rsid w:val="00BB11F2"/>
    <w:rsid w:val="00BB19E7"/>
    <w:rsid w:val="00BB6223"/>
    <w:rsid w:val="00BC06C9"/>
    <w:rsid w:val="00BC137F"/>
    <w:rsid w:val="00BC5E01"/>
    <w:rsid w:val="00BD0276"/>
    <w:rsid w:val="00BD6081"/>
    <w:rsid w:val="00BD7954"/>
    <w:rsid w:val="00BE5256"/>
    <w:rsid w:val="00BE6CF5"/>
    <w:rsid w:val="00BE7047"/>
    <w:rsid w:val="00BF2E0D"/>
    <w:rsid w:val="00BF4955"/>
    <w:rsid w:val="00C0194D"/>
    <w:rsid w:val="00C11225"/>
    <w:rsid w:val="00C11814"/>
    <w:rsid w:val="00C12100"/>
    <w:rsid w:val="00C2428C"/>
    <w:rsid w:val="00C24A11"/>
    <w:rsid w:val="00C24FD3"/>
    <w:rsid w:val="00C27DFA"/>
    <w:rsid w:val="00C3128A"/>
    <w:rsid w:val="00C32B92"/>
    <w:rsid w:val="00C35DE4"/>
    <w:rsid w:val="00C36211"/>
    <w:rsid w:val="00C42BB9"/>
    <w:rsid w:val="00C45A7A"/>
    <w:rsid w:val="00C45CB6"/>
    <w:rsid w:val="00C47E59"/>
    <w:rsid w:val="00C5176C"/>
    <w:rsid w:val="00C51C82"/>
    <w:rsid w:val="00C534A2"/>
    <w:rsid w:val="00C5421A"/>
    <w:rsid w:val="00C614B2"/>
    <w:rsid w:val="00C63861"/>
    <w:rsid w:val="00C71B94"/>
    <w:rsid w:val="00C71E3A"/>
    <w:rsid w:val="00C72D65"/>
    <w:rsid w:val="00C72F47"/>
    <w:rsid w:val="00C73A9D"/>
    <w:rsid w:val="00C7581A"/>
    <w:rsid w:val="00C75E9E"/>
    <w:rsid w:val="00C76D4F"/>
    <w:rsid w:val="00C81B63"/>
    <w:rsid w:val="00C83707"/>
    <w:rsid w:val="00C9038A"/>
    <w:rsid w:val="00C92684"/>
    <w:rsid w:val="00C94A9F"/>
    <w:rsid w:val="00C95F62"/>
    <w:rsid w:val="00C97100"/>
    <w:rsid w:val="00CA432D"/>
    <w:rsid w:val="00CB0F03"/>
    <w:rsid w:val="00CB17A2"/>
    <w:rsid w:val="00CB7FBB"/>
    <w:rsid w:val="00CC0451"/>
    <w:rsid w:val="00CC3249"/>
    <w:rsid w:val="00CC4028"/>
    <w:rsid w:val="00CC43BE"/>
    <w:rsid w:val="00CC4B42"/>
    <w:rsid w:val="00CC6955"/>
    <w:rsid w:val="00CD3C08"/>
    <w:rsid w:val="00CE4DE0"/>
    <w:rsid w:val="00CF178E"/>
    <w:rsid w:val="00CF52B7"/>
    <w:rsid w:val="00D03BBD"/>
    <w:rsid w:val="00D04917"/>
    <w:rsid w:val="00D13651"/>
    <w:rsid w:val="00D14022"/>
    <w:rsid w:val="00D154C1"/>
    <w:rsid w:val="00D162C1"/>
    <w:rsid w:val="00D17C25"/>
    <w:rsid w:val="00D21C6A"/>
    <w:rsid w:val="00D220B7"/>
    <w:rsid w:val="00D24597"/>
    <w:rsid w:val="00D256AD"/>
    <w:rsid w:val="00D25A40"/>
    <w:rsid w:val="00D25E69"/>
    <w:rsid w:val="00D41228"/>
    <w:rsid w:val="00D4436E"/>
    <w:rsid w:val="00D46E26"/>
    <w:rsid w:val="00D476B9"/>
    <w:rsid w:val="00D47D0C"/>
    <w:rsid w:val="00D47ED2"/>
    <w:rsid w:val="00D509BE"/>
    <w:rsid w:val="00D526DA"/>
    <w:rsid w:val="00D54359"/>
    <w:rsid w:val="00D62BB8"/>
    <w:rsid w:val="00D63BD7"/>
    <w:rsid w:val="00D63BEB"/>
    <w:rsid w:val="00D65335"/>
    <w:rsid w:val="00D66424"/>
    <w:rsid w:val="00D6683F"/>
    <w:rsid w:val="00D70185"/>
    <w:rsid w:val="00D70424"/>
    <w:rsid w:val="00D7513A"/>
    <w:rsid w:val="00D7619E"/>
    <w:rsid w:val="00D765F9"/>
    <w:rsid w:val="00D776CF"/>
    <w:rsid w:val="00D80A4A"/>
    <w:rsid w:val="00D83E7A"/>
    <w:rsid w:val="00D84DD5"/>
    <w:rsid w:val="00D8621B"/>
    <w:rsid w:val="00D87002"/>
    <w:rsid w:val="00D87912"/>
    <w:rsid w:val="00D90AF7"/>
    <w:rsid w:val="00DA0E90"/>
    <w:rsid w:val="00DA2A8D"/>
    <w:rsid w:val="00DB1736"/>
    <w:rsid w:val="00DB4507"/>
    <w:rsid w:val="00DB48AE"/>
    <w:rsid w:val="00DB794B"/>
    <w:rsid w:val="00DB7AC9"/>
    <w:rsid w:val="00DC43E1"/>
    <w:rsid w:val="00DC611F"/>
    <w:rsid w:val="00DC7F42"/>
    <w:rsid w:val="00DD0613"/>
    <w:rsid w:val="00DD72CD"/>
    <w:rsid w:val="00DD7A29"/>
    <w:rsid w:val="00DE61D7"/>
    <w:rsid w:val="00DE6CDD"/>
    <w:rsid w:val="00DE7193"/>
    <w:rsid w:val="00DF0CA4"/>
    <w:rsid w:val="00DF13A4"/>
    <w:rsid w:val="00DF1535"/>
    <w:rsid w:val="00DF5682"/>
    <w:rsid w:val="00E050F2"/>
    <w:rsid w:val="00E069CA"/>
    <w:rsid w:val="00E10A67"/>
    <w:rsid w:val="00E27CA5"/>
    <w:rsid w:val="00E27F6C"/>
    <w:rsid w:val="00E3093C"/>
    <w:rsid w:val="00E310C8"/>
    <w:rsid w:val="00E35126"/>
    <w:rsid w:val="00E364F6"/>
    <w:rsid w:val="00E406AF"/>
    <w:rsid w:val="00E40E27"/>
    <w:rsid w:val="00E436A9"/>
    <w:rsid w:val="00E44956"/>
    <w:rsid w:val="00E454E4"/>
    <w:rsid w:val="00E5009B"/>
    <w:rsid w:val="00E50E94"/>
    <w:rsid w:val="00E53268"/>
    <w:rsid w:val="00E542D9"/>
    <w:rsid w:val="00E54316"/>
    <w:rsid w:val="00E563F7"/>
    <w:rsid w:val="00E56CCC"/>
    <w:rsid w:val="00E60BCB"/>
    <w:rsid w:val="00E617EF"/>
    <w:rsid w:val="00E66D39"/>
    <w:rsid w:val="00E702B3"/>
    <w:rsid w:val="00E70565"/>
    <w:rsid w:val="00E70A1A"/>
    <w:rsid w:val="00E72F86"/>
    <w:rsid w:val="00E75CCD"/>
    <w:rsid w:val="00E766D7"/>
    <w:rsid w:val="00E81BF0"/>
    <w:rsid w:val="00E83A24"/>
    <w:rsid w:val="00E9726E"/>
    <w:rsid w:val="00E97AFE"/>
    <w:rsid w:val="00EA13F2"/>
    <w:rsid w:val="00EA31B5"/>
    <w:rsid w:val="00EA3951"/>
    <w:rsid w:val="00EA3B43"/>
    <w:rsid w:val="00EA58FA"/>
    <w:rsid w:val="00EA5E98"/>
    <w:rsid w:val="00EA60D9"/>
    <w:rsid w:val="00EA639F"/>
    <w:rsid w:val="00EA707D"/>
    <w:rsid w:val="00EB2771"/>
    <w:rsid w:val="00EB279A"/>
    <w:rsid w:val="00EB3C0C"/>
    <w:rsid w:val="00EB471E"/>
    <w:rsid w:val="00EB66AC"/>
    <w:rsid w:val="00EC0425"/>
    <w:rsid w:val="00EC148D"/>
    <w:rsid w:val="00EC156D"/>
    <w:rsid w:val="00EC1CBD"/>
    <w:rsid w:val="00EC2495"/>
    <w:rsid w:val="00EC2E20"/>
    <w:rsid w:val="00EC3177"/>
    <w:rsid w:val="00EC4C3B"/>
    <w:rsid w:val="00ED2674"/>
    <w:rsid w:val="00ED3F47"/>
    <w:rsid w:val="00ED5D1E"/>
    <w:rsid w:val="00ED68A4"/>
    <w:rsid w:val="00ED6A32"/>
    <w:rsid w:val="00EE1320"/>
    <w:rsid w:val="00EE24D0"/>
    <w:rsid w:val="00EE422A"/>
    <w:rsid w:val="00EE4CAD"/>
    <w:rsid w:val="00EF1454"/>
    <w:rsid w:val="00EF212A"/>
    <w:rsid w:val="00F03099"/>
    <w:rsid w:val="00F035E9"/>
    <w:rsid w:val="00F04F50"/>
    <w:rsid w:val="00F07D24"/>
    <w:rsid w:val="00F17098"/>
    <w:rsid w:val="00F170F7"/>
    <w:rsid w:val="00F17AD2"/>
    <w:rsid w:val="00F17D3B"/>
    <w:rsid w:val="00F20439"/>
    <w:rsid w:val="00F274C5"/>
    <w:rsid w:val="00F27D98"/>
    <w:rsid w:val="00F338D9"/>
    <w:rsid w:val="00F35E90"/>
    <w:rsid w:val="00F40917"/>
    <w:rsid w:val="00F4122E"/>
    <w:rsid w:val="00F42C8E"/>
    <w:rsid w:val="00F437B4"/>
    <w:rsid w:val="00F45996"/>
    <w:rsid w:val="00F45BF8"/>
    <w:rsid w:val="00F45E4D"/>
    <w:rsid w:val="00F46C5A"/>
    <w:rsid w:val="00F50AB7"/>
    <w:rsid w:val="00F51261"/>
    <w:rsid w:val="00F54921"/>
    <w:rsid w:val="00F54C80"/>
    <w:rsid w:val="00F623DA"/>
    <w:rsid w:val="00F63FA0"/>
    <w:rsid w:val="00F662FD"/>
    <w:rsid w:val="00F71448"/>
    <w:rsid w:val="00F74081"/>
    <w:rsid w:val="00F803CC"/>
    <w:rsid w:val="00F82F05"/>
    <w:rsid w:val="00F84D1E"/>
    <w:rsid w:val="00F850D6"/>
    <w:rsid w:val="00F8670C"/>
    <w:rsid w:val="00F91634"/>
    <w:rsid w:val="00F920B0"/>
    <w:rsid w:val="00F93D2E"/>
    <w:rsid w:val="00F949C7"/>
    <w:rsid w:val="00F95391"/>
    <w:rsid w:val="00F95BB3"/>
    <w:rsid w:val="00FA065F"/>
    <w:rsid w:val="00FA1580"/>
    <w:rsid w:val="00FA2157"/>
    <w:rsid w:val="00FA39A6"/>
    <w:rsid w:val="00FA6BD8"/>
    <w:rsid w:val="00FA6E2C"/>
    <w:rsid w:val="00FB017B"/>
    <w:rsid w:val="00FB1506"/>
    <w:rsid w:val="00FB200A"/>
    <w:rsid w:val="00FB2865"/>
    <w:rsid w:val="00FB2AB2"/>
    <w:rsid w:val="00FB5014"/>
    <w:rsid w:val="00FB54F6"/>
    <w:rsid w:val="00FB5B17"/>
    <w:rsid w:val="00FB743C"/>
    <w:rsid w:val="00FC5A43"/>
    <w:rsid w:val="00FD4D52"/>
    <w:rsid w:val="00FD5651"/>
    <w:rsid w:val="00FD61DB"/>
    <w:rsid w:val="00FE086F"/>
    <w:rsid w:val="00FE257D"/>
    <w:rsid w:val="00FE43D0"/>
    <w:rsid w:val="00FE7985"/>
    <w:rsid w:val="00FF340F"/>
    <w:rsid w:val="00FF4719"/>
    <w:rsid w:val="00FF4A00"/>
    <w:rsid w:val="1643B959"/>
    <w:rsid w:val="2876F9AB"/>
    <w:rsid w:val="3B5240E6"/>
    <w:rsid w:val="3FAEFADD"/>
    <w:rsid w:val="42284D48"/>
    <w:rsid w:val="445EE97A"/>
    <w:rsid w:val="48882657"/>
    <w:rsid w:val="4B93DE56"/>
    <w:rsid w:val="56815F73"/>
    <w:rsid w:val="611323B1"/>
    <w:rsid w:val="6E6F00BF"/>
    <w:rsid w:val="7FD6B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D1A1E"/>
  <w15:docId w15:val="{6E00D75E-A61B-4B2F-948A-25684D14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55CD"/>
    <w:rPr>
      <w:rFonts w:ascii="Times New Roman" w:eastAsia="Times New Roman" w:hAnsi="Times New Roman" w:cs="Times New Roman"/>
      <w:sz w:val="26"/>
      <w:szCs w:val="20"/>
      <w:lang w:val="cs-CZ"/>
    </w:rPr>
  </w:style>
  <w:style w:type="paragraph" w:styleId="Nadpis1">
    <w:name w:val="heading 1"/>
    <w:basedOn w:val="Normln"/>
    <w:next w:val="Normln"/>
    <w:link w:val="Nadpis1Char"/>
    <w:qFormat/>
    <w:rsid w:val="000B427B"/>
    <w:pPr>
      <w:outlineLvl w:val="0"/>
    </w:pPr>
    <w:rPr>
      <w:rFonts w:ascii="Calibri" w:hAnsi="Calibri"/>
      <w:b/>
      <w:color w:val="000000" w:themeColor="text1"/>
      <w:sz w:val="36"/>
      <w:szCs w:val="22"/>
      <w:lang w:val="x-none" w:eastAsia="x-none"/>
    </w:rPr>
  </w:style>
  <w:style w:type="paragraph" w:styleId="Nadpis2">
    <w:name w:val="heading 2"/>
    <w:basedOn w:val="Normln"/>
    <w:next w:val="Normln"/>
    <w:link w:val="Nadpis2Char"/>
    <w:qFormat/>
    <w:rsid w:val="000B427B"/>
    <w:pPr>
      <w:numPr>
        <w:numId w:val="42"/>
      </w:numPr>
      <w:outlineLvl w:val="1"/>
    </w:pPr>
    <w:rPr>
      <w:rFonts w:ascii="Calibri" w:hAnsi="Calibri"/>
      <w:b/>
      <w:color w:val="000000" w:themeColor="text1"/>
      <w:sz w:val="28"/>
      <w:szCs w:val="22"/>
      <w:lang w:val="x-none" w:eastAsia="x-none"/>
    </w:rPr>
  </w:style>
  <w:style w:type="paragraph" w:styleId="Nadpis3">
    <w:name w:val="heading 3"/>
    <w:basedOn w:val="Normln"/>
    <w:next w:val="Normln"/>
    <w:link w:val="Nadpis3Char"/>
    <w:qFormat/>
    <w:rsid w:val="000B427B"/>
    <w:pPr>
      <w:outlineLvl w:val="2"/>
    </w:pPr>
    <w:rPr>
      <w:rFonts w:ascii="Calibri" w:hAnsi="Calibri"/>
      <w:b/>
      <w:i/>
      <w:color w:val="000000" w:themeColor="text1"/>
      <w:sz w:val="22"/>
      <w:szCs w:val="22"/>
      <w:lang w:val="en-GB" w:eastAsia="x-none"/>
    </w:rPr>
  </w:style>
  <w:style w:type="paragraph" w:styleId="Nadpis4">
    <w:name w:val="heading 4"/>
    <w:basedOn w:val="Normln"/>
    <w:next w:val="Normln"/>
    <w:link w:val="Nadpis4Char"/>
    <w:qFormat/>
    <w:rsid w:val="00B50C42"/>
    <w:pPr>
      <w:numPr>
        <w:ilvl w:val="3"/>
        <w:numId w:val="7"/>
      </w:numPr>
      <w:outlineLvl w:val="3"/>
    </w:pPr>
    <w:rPr>
      <w:rFonts w:ascii="Calibri" w:hAnsi="Calibri" w:cs="Arial"/>
      <w:i/>
      <w:color w:val="FF6319"/>
      <w:sz w:val="22"/>
      <w:szCs w:val="22"/>
      <w:lang w:val="en-GB"/>
    </w:rPr>
  </w:style>
  <w:style w:type="paragraph" w:styleId="Nadpis5">
    <w:name w:val="heading 5"/>
    <w:basedOn w:val="Normln"/>
    <w:next w:val="Normln"/>
    <w:link w:val="Nadpis5Char"/>
    <w:qFormat/>
    <w:rsid w:val="00B50C42"/>
    <w:pPr>
      <w:keepNext/>
      <w:numPr>
        <w:ilvl w:val="4"/>
        <w:numId w:val="5"/>
      </w:numPr>
      <w:jc w:val="center"/>
      <w:outlineLvl w:val="4"/>
    </w:pPr>
    <w:rPr>
      <w:b/>
      <w:sz w:val="24"/>
    </w:rPr>
  </w:style>
  <w:style w:type="paragraph" w:styleId="Nadpis6">
    <w:name w:val="heading 6"/>
    <w:basedOn w:val="Normln"/>
    <w:next w:val="Normln"/>
    <w:link w:val="Nadpis6Char"/>
    <w:qFormat/>
    <w:rsid w:val="00B50C42"/>
    <w:pPr>
      <w:numPr>
        <w:ilvl w:val="5"/>
        <w:numId w:val="5"/>
      </w:numPr>
      <w:spacing w:before="240" w:after="60"/>
      <w:outlineLvl w:val="5"/>
    </w:pPr>
    <w:rPr>
      <w:i/>
      <w:sz w:val="22"/>
      <w:lang w:val="en-GB"/>
    </w:rPr>
  </w:style>
  <w:style w:type="paragraph" w:styleId="Nadpis7">
    <w:name w:val="heading 7"/>
    <w:basedOn w:val="Normln"/>
    <w:next w:val="Normln"/>
    <w:link w:val="Nadpis7Char"/>
    <w:qFormat/>
    <w:rsid w:val="00B50C42"/>
    <w:pPr>
      <w:numPr>
        <w:ilvl w:val="6"/>
        <w:numId w:val="5"/>
      </w:numPr>
      <w:spacing w:before="240" w:after="60"/>
      <w:outlineLvl w:val="6"/>
    </w:pPr>
    <w:rPr>
      <w:rFonts w:ascii="Arial" w:hAnsi="Arial"/>
      <w:sz w:val="20"/>
      <w:lang w:val="en-GB"/>
    </w:rPr>
  </w:style>
  <w:style w:type="paragraph" w:styleId="Nadpis8">
    <w:name w:val="heading 8"/>
    <w:basedOn w:val="Normln"/>
    <w:next w:val="Normln"/>
    <w:link w:val="Nadpis8Char"/>
    <w:qFormat/>
    <w:rsid w:val="00B50C42"/>
    <w:pPr>
      <w:numPr>
        <w:ilvl w:val="7"/>
        <w:numId w:val="5"/>
      </w:numPr>
      <w:spacing w:before="240" w:after="60"/>
      <w:outlineLvl w:val="7"/>
    </w:pPr>
    <w:rPr>
      <w:rFonts w:ascii="Arial" w:hAnsi="Arial"/>
      <w:i/>
      <w:sz w:val="20"/>
      <w:lang w:val="en-GB"/>
    </w:rPr>
  </w:style>
  <w:style w:type="paragraph" w:styleId="Nadpis9">
    <w:name w:val="heading 9"/>
    <w:basedOn w:val="Normln"/>
    <w:next w:val="Normln"/>
    <w:link w:val="Nadpis9Char"/>
    <w:qFormat/>
    <w:rsid w:val="00B50C42"/>
    <w:pPr>
      <w:numPr>
        <w:ilvl w:val="8"/>
        <w:numId w:val="5"/>
      </w:numPr>
      <w:spacing w:before="240" w:after="60"/>
      <w:outlineLvl w:val="8"/>
    </w:pPr>
    <w:rPr>
      <w:rFonts w:ascii="Arial" w:hAnsi="Arial"/>
      <w:b/>
      <w:i/>
      <w:sz w:val="18"/>
      <w:lang w:val="en-G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003D"/>
    <w:rPr>
      <w:rFonts w:ascii="Calibri" w:eastAsia="Times New Roman" w:hAnsi="Calibri" w:cs="Times New Roman"/>
      <w:b/>
      <w:color w:val="000000" w:themeColor="text1"/>
      <w:sz w:val="36"/>
      <w:lang w:val="x-none" w:eastAsia="x-none"/>
    </w:rPr>
  </w:style>
  <w:style w:type="character" w:customStyle="1" w:styleId="Nadpis2Char">
    <w:name w:val="Nadpis 2 Char"/>
    <w:basedOn w:val="Standardnpsmoodstavce"/>
    <w:link w:val="Nadpis2"/>
    <w:rsid w:val="000B427B"/>
    <w:rPr>
      <w:rFonts w:ascii="Calibri" w:eastAsia="Times New Roman" w:hAnsi="Calibri" w:cs="Times New Roman"/>
      <w:b/>
      <w:color w:val="000000" w:themeColor="text1"/>
      <w:sz w:val="28"/>
      <w:lang w:val="x-none" w:eastAsia="x-none"/>
    </w:rPr>
  </w:style>
  <w:style w:type="character" w:customStyle="1" w:styleId="Nadpis3Char">
    <w:name w:val="Nadpis 3 Char"/>
    <w:basedOn w:val="Standardnpsmoodstavce"/>
    <w:link w:val="Nadpis3"/>
    <w:rsid w:val="000B427B"/>
    <w:rPr>
      <w:rFonts w:ascii="Calibri" w:eastAsia="Times New Roman" w:hAnsi="Calibri" w:cs="Times New Roman"/>
      <w:b/>
      <w:i/>
      <w:color w:val="000000" w:themeColor="text1"/>
      <w:lang w:val="en-GB" w:eastAsia="x-none"/>
    </w:rPr>
  </w:style>
  <w:style w:type="character" w:customStyle="1" w:styleId="Nadpis4Char">
    <w:name w:val="Nadpis 4 Char"/>
    <w:basedOn w:val="Standardnpsmoodstavce"/>
    <w:link w:val="Nadpis4"/>
    <w:rsid w:val="00B50C42"/>
    <w:rPr>
      <w:rFonts w:ascii="Calibri" w:eastAsia="Times New Roman" w:hAnsi="Calibri" w:cs="Arial"/>
      <w:i/>
      <w:color w:val="FF6319"/>
      <w:lang w:val="en-GB"/>
    </w:rPr>
  </w:style>
  <w:style w:type="character" w:customStyle="1" w:styleId="Nadpis5Char">
    <w:name w:val="Nadpis 5 Char"/>
    <w:basedOn w:val="Standardnpsmoodstavce"/>
    <w:link w:val="Nadpis5"/>
    <w:rsid w:val="00B50C42"/>
    <w:rPr>
      <w:rFonts w:ascii="Times New Roman" w:eastAsia="Times New Roman" w:hAnsi="Times New Roman" w:cs="Times New Roman"/>
      <w:b/>
      <w:sz w:val="24"/>
      <w:szCs w:val="20"/>
      <w:lang w:val="cs-CZ"/>
    </w:rPr>
  </w:style>
  <w:style w:type="character" w:customStyle="1" w:styleId="Nadpis6Char">
    <w:name w:val="Nadpis 6 Char"/>
    <w:basedOn w:val="Standardnpsmoodstavce"/>
    <w:link w:val="Nadpis6"/>
    <w:rsid w:val="00B50C42"/>
    <w:rPr>
      <w:rFonts w:ascii="Times New Roman" w:eastAsia="Times New Roman" w:hAnsi="Times New Roman" w:cs="Times New Roman"/>
      <w:i/>
      <w:szCs w:val="20"/>
      <w:lang w:val="en-GB"/>
    </w:rPr>
  </w:style>
  <w:style w:type="character" w:customStyle="1" w:styleId="Nadpis7Char">
    <w:name w:val="Nadpis 7 Char"/>
    <w:basedOn w:val="Standardnpsmoodstavce"/>
    <w:link w:val="Nadpis7"/>
    <w:rsid w:val="00B50C42"/>
    <w:rPr>
      <w:rFonts w:ascii="Arial" w:eastAsia="Times New Roman" w:hAnsi="Arial" w:cs="Times New Roman"/>
      <w:sz w:val="20"/>
      <w:szCs w:val="20"/>
      <w:lang w:val="en-GB"/>
    </w:rPr>
  </w:style>
  <w:style w:type="character" w:customStyle="1" w:styleId="Nadpis8Char">
    <w:name w:val="Nadpis 8 Char"/>
    <w:basedOn w:val="Standardnpsmoodstavce"/>
    <w:link w:val="Nadpis8"/>
    <w:rsid w:val="00B50C42"/>
    <w:rPr>
      <w:rFonts w:ascii="Arial" w:eastAsia="Times New Roman" w:hAnsi="Arial" w:cs="Times New Roman"/>
      <w:i/>
      <w:sz w:val="20"/>
      <w:szCs w:val="20"/>
      <w:lang w:val="en-GB"/>
    </w:rPr>
  </w:style>
  <w:style w:type="character" w:customStyle="1" w:styleId="Nadpis9Char">
    <w:name w:val="Nadpis 9 Char"/>
    <w:basedOn w:val="Standardnpsmoodstavce"/>
    <w:link w:val="Nadpis9"/>
    <w:rsid w:val="00B50C42"/>
    <w:rPr>
      <w:rFonts w:ascii="Arial" w:eastAsia="Times New Roman" w:hAnsi="Arial" w:cs="Times New Roman"/>
      <w:b/>
      <w:i/>
      <w:sz w:val="18"/>
      <w:szCs w:val="20"/>
      <w:lang w:val="en-GB"/>
    </w:rPr>
  </w:style>
  <w:style w:type="paragraph" w:styleId="Zhlav">
    <w:name w:val="header"/>
    <w:basedOn w:val="Normln"/>
    <w:link w:val="ZhlavChar"/>
    <w:rsid w:val="00B50C42"/>
    <w:pPr>
      <w:tabs>
        <w:tab w:val="center" w:pos="4320"/>
        <w:tab w:val="right" w:pos="8640"/>
      </w:tabs>
    </w:pPr>
  </w:style>
  <w:style w:type="character" w:customStyle="1" w:styleId="ZhlavChar">
    <w:name w:val="Záhlaví Char"/>
    <w:basedOn w:val="Standardnpsmoodstavce"/>
    <w:link w:val="Zhlav"/>
    <w:rsid w:val="00B50C42"/>
    <w:rPr>
      <w:rFonts w:ascii="Times New Roman" w:eastAsia="Times New Roman" w:hAnsi="Times New Roman" w:cs="Times New Roman"/>
      <w:sz w:val="26"/>
      <w:szCs w:val="20"/>
      <w:lang w:val="en-US"/>
    </w:rPr>
  </w:style>
  <w:style w:type="paragraph" w:styleId="Zpat">
    <w:name w:val="footer"/>
    <w:basedOn w:val="Normln"/>
    <w:link w:val="ZpatChar"/>
    <w:uiPriority w:val="99"/>
    <w:rsid w:val="00B50C42"/>
    <w:pPr>
      <w:tabs>
        <w:tab w:val="center" w:pos="4320"/>
        <w:tab w:val="right" w:pos="8640"/>
      </w:tabs>
    </w:pPr>
  </w:style>
  <w:style w:type="character" w:customStyle="1" w:styleId="ZpatChar">
    <w:name w:val="Zápatí Char"/>
    <w:basedOn w:val="Standardnpsmoodstavce"/>
    <w:link w:val="Zpat"/>
    <w:uiPriority w:val="99"/>
    <w:rsid w:val="00B50C42"/>
    <w:rPr>
      <w:rFonts w:ascii="Times New Roman" w:eastAsia="Times New Roman" w:hAnsi="Times New Roman" w:cs="Times New Roman"/>
      <w:sz w:val="26"/>
      <w:szCs w:val="20"/>
      <w:lang w:val="en-US"/>
    </w:rPr>
  </w:style>
  <w:style w:type="character" w:styleId="slostrnky">
    <w:name w:val="page number"/>
    <w:basedOn w:val="Standardnpsmoodstavce"/>
    <w:rsid w:val="00B50C42"/>
  </w:style>
  <w:style w:type="paragraph" w:styleId="Zkladntext">
    <w:name w:val="Body Text"/>
    <w:basedOn w:val="Normln"/>
    <w:link w:val="ZkladntextChar"/>
    <w:rsid w:val="00B50C42"/>
    <w:pPr>
      <w:jc w:val="both"/>
    </w:pPr>
    <w:rPr>
      <w:sz w:val="24"/>
      <w:lang w:val="x-none" w:eastAsia="x-none"/>
    </w:rPr>
  </w:style>
  <w:style w:type="character" w:customStyle="1" w:styleId="ZkladntextChar">
    <w:name w:val="Základní text Char"/>
    <w:basedOn w:val="Standardnpsmoodstavce"/>
    <w:link w:val="Zkladntext"/>
    <w:rsid w:val="00B50C42"/>
    <w:rPr>
      <w:rFonts w:ascii="Times New Roman" w:eastAsia="Times New Roman" w:hAnsi="Times New Roman" w:cs="Times New Roman"/>
      <w:sz w:val="24"/>
      <w:szCs w:val="20"/>
      <w:lang w:val="x-none" w:eastAsia="x-none"/>
    </w:rPr>
  </w:style>
  <w:style w:type="character" w:styleId="Hypertextovodkaz">
    <w:name w:val="Hyperlink"/>
    <w:uiPriority w:val="99"/>
    <w:rsid w:val="00B50C42"/>
    <w:rPr>
      <w:color w:val="0000FF"/>
      <w:u w:val="single"/>
    </w:rPr>
  </w:style>
  <w:style w:type="character" w:styleId="Sledovanodkaz">
    <w:name w:val="FollowedHyperlink"/>
    <w:rsid w:val="00B50C42"/>
    <w:rPr>
      <w:color w:val="800080"/>
      <w:u w:val="single"/>
    </w:rPr>
  </w:style>
  <w:style w:type="paragraph" w:styleId="Zkladntextodsazen">
    <w:name w:val="Body Text Indent"/>
    <w:basedOn w:val="Normln"/>
    <w:link w:val="ZkladntextodsazenChar"/>
    <w:rsid w:val="00B50C42"/>
    <w:pPr>
      <w:ind w:left="720" w:hanging="360"/>
      <w:jc w:val="both"/>
    </w:pPr>
    <w:rPr>
      <w:lang w:val="en-GB"/>
    </w:rPr>
  </w:style>
  <w:style w:type="character" w:customStyle="1" w:styleId="ZkladntextodsazenChar">
    <w:name w:val="Základní text odsazený Char"/>
    <w:basedOn w:val="Standardnpsmoodstavce"/>
    <w:link w:val="Zkladntextodsazen"/>
    <w:rsid w:val="00B50C42"/>
    <w:rPr>
      <w:rFonts w:ascii="Times New Roman" w:eastAsia="Times New Roman" w:hAnsi="Times New Roman" w:cs="Times New Roman"/>
      <w:sz w:val="26"/>
      <w:szCs w:val="20"/>
      <w:lang w:val="en-GB"/>
    </w:rPr>
  </w:style>
  <w:style w:type="paragraph" w:styleId="Zkladntextodsazen2">
    <w:name w:val="Body Text Indent 2"/>
    <w:basedOn w:val="Normln"/>
    <w:link w:val="Zkladntextodsazen2Char"/>
    <w:rsid w:val="00B50C42"/>
    <w:pPr>
      <w:ind w:left="2160" w:hanging="2160"/>
      <w:jc w:val="both"/>
    </w:pPr>
    <w:rPr>
      <w:sz w:val="24"/>
      <w:lang w:val="en-GB"/>
    </w:rPr>
  </w:style>
  <w:style w:type="character" w:customStyle="1" w:styleId="Zkladntextodsazen2Char">
    <w:name w:val="Základní text odsazený 2 Char"/>
    <w:basedOn w:val="Standardnpsmoodstavce"/>
    <w:link w:val="Zkladntextodsazen2"/>
    <w:rsid w:val="00B50C42"/>
    <w:rPr>
      <w:rFonts w:ascii="Times New Roman" w:eastAsia="Times New Roman" w:hAnsi="Times New Roman" w:cs="Times New Roman"/>
      <w:sz w:val="24"/>
      <w:szCs w:val="20"/>
      <w:lang w:val="en-GB"/>
    </w:rPr>
  </w:style>
  <w:style w:type="paragraph" w:styleId="Obsah1">
    <w:name w:val="toc 1"/>
    <w:basedOn w:val="Normln"/>
    <w:next w:val="Normln"/>
    <w:autoRedefine/>
    <w:uiPriority w:val="39"/>
    <w:rsid w:val="00B50C42"/>
    <w:pPr>
      <w:spacing w:before="120" w:after="120"/>
    </w:pPr>
    <w:rPr>
      <w:rFonts w:ascii="Calibri" w:hAnsi="Calibri"/>
      <w:b/>
      <w:bCs/>
      <w:caps/>
      <w:sz w:val="20"/>
    </w:rPr>
  </w:style>
  <w:style w:type="paragraph" w:styleId="Obsah2">
    <w:name w:val="toc 2"/>
    <w:basedOn w:val="Normln"/>
    <w:next w:val="Normln"/>
    <w:autoRedefine/>
    <w:uiPriority w:val="39"/>
    <w:rsid w:val="00B50C42"/>
    <w:pPr>
      <w:ind w:left="260"/>
    </w:pPr>
    <w:rPr>
      <w:rFonts w:ascii="Calibri" w:hAnsi="Calibri"/>
      <w:smallCaps/>
      <w:sz w:val="20"/>
    </w:rPr>
  </w:style>
  <w:style w:type="paragraph" w:styleId="Obsah3">
    <w:name w:val="toc 3"/>
    <w:basedOn w:val="Normln"/>
    <w:next w:val="Normln"/>
    <w:autoRedefine/>
    <w:uiPriority w:val="39"/>
    <w:rsid w:val="00B50C42"/>
    <w:pPr>
      <w:ind w:left="520"/>
    </w:pPr>
    <w:rPr>
      <w:rFonts w:ascii="Calibri" w:hAnsi="Calibri"/>
      <w:i/>
      <w:iCs/>
      <w:sz w:val="20"/>
    </w:rPr>
  </w:style>
  <w:style w:type="paragraph" w:styleId="Textvbloku">
    <w:name w:val="Block Text"/>
    <w:basedOn w:val="Normln"/>
    <w:rsid w:val="00B50C42"/>
    <w:pPr>
      <w:pBdr>
        <w:top w:val="single" w:sz="36" w:space="1" w:color="auto" w:shadow="1"/>
        <w:left w:val="single" w:sz="36" w:space="4" w:color="auto" w:shadow="1"/>
        <w:bottom w:val="single" w:sz="36" w:space="1" w:color="auto" w:shadow="1"/>
        <w:right w:val="single" w:sz="36" w:space="1" w:color="auto" w:shadow="1"/>
      </w:pBdr>
      <w:tabs>
        <w:tab w:val="center" w:pos="4512"/>
      </w:tabs>
      <w:suppressAutoHyphens/>
      <w:ind w:left="1531" w:right="1531"/>
      <w:jc w:val="center"/>
    </w:pPr>
    <w:rPr>
      <w:b/>
      <w:color w:val="FF0000"/>
      <w:spacing w:val="-3"/>
      <w:sz w:val="36"/>
      <w:lang w:val="en-A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link w:val="Zkladntextodsazen3Char"/>
    <w:rsid w:val="00B50C42"/>
    <w:pPr>
      <w:tabs>
        <w:tab w:val="left" w:pos="-720"/>
        <w:tab w:val="left" w:pos="0"/>
        <w:tab w:val="left" w:pos="567"/>
      </w:tabs>
      <w:suppressAutoHyphens/>
      <w:ind w:left="567"/>
      <w:jc w:val="both"/>
    </w:pPr>
    <w:rPr>
      <w:sz w:val="24"/>
      <w:lang w:val="en-AU"/>
    </w:rPr>
  </w:style>
  <w:style w:type="character" w:customStyle="1" w:styleId="Zkladntextodsazen3Char">
    <w:name w:val="Základní text odsazený 3 Char"/>
    <w:basedOn w:val="Standardnpsmoodstavce"/>
    <w:link w:val="Zkladntextodsazen3"/>
    <w:rsid w:val="00B50C42"/>
    <w:rPr>
      <w:rFonts w:ascii="Times New Roman" w:eastAsia="Times New Roman" w:hAnsi="Times New Roman" w:cs="Times New Roman"/>
      <w:sz w:val="24"/>
      <w:szCs w:val="20"/>
      <w:lang w:val="en-AU"/>
    </w:rPr>
  </w:style>
  <w:style w:type="paragraph" w:customStyle="1" w:styleId="CV">
    <w:name w:val="CV"/>
    <w:basedOn w:val="Zhlav"/>
    <w:rsid w:val="00B50C42"/>
    <w:pPr>
      <w:tabs>
        <w:tab w:val="clear" w:pos="4320"/>
        <w:tab w:val="clear" w:pos="8640"/>
      </w:tabs>
      <w:jc w:val="both"/>
    </w:pPr>
    <w:rPr>
      <w:rFonts w:ascii="Zurich LtCn BT" w:hAnsi="Zurich LtCn BT"/>
      <w:kern w:val="28"/>
      <w:sz w:val="20"/>
    </w:rPr>
  </w:style>
  <w:style w:type="paragraph" w:styleId="Textvysvtlivek">
    <w:name w:val="endnote text"/>
    <w:basedOn w:val="Normln"/>
    <w:link w:val="TextvysvtlivekChar"/>
    <w:semiHidden/>
    <w:rsid w:val="00B50C42"/>
    <w:pPr>
      <w:widowControl w:val="0"/>
      <w:tabs>
        <w:tab w:val="left" w:pos="-720"/>
      </w:tabs>
      <w:suppressAutoHyphens/>
      <w:jc w:val="both"/>
    </w:pPr>
    <w:rPr>
      <w:rFonts w:ascii="Courier New" w:hAnsi="Courier New"/>
      <w:sz w:val="24"/>
      <w:lang w:val="en-AU"/>
    </w:rPr>
  </w:style>
  <w:style w:type="character" w:customStyle="1" w:styleId="TextvysvtlivekChar">
    <w:name w:val="Text vysvětlivek Char"/>
    <w:basedOn w:val="Standardnpsmoodstavce"/>
    <w:link w:val="Textvysvtlivek"/>
    <w:semiHidden/>
    <w:rsid w:val="00B50C42"/>
    <w:rPr>
      <w:rFonts w:ascii="Courier New" w:eastAsia="Times New Roman" w:hAnsi="Courier New" w:cs="Times New Roman"/>
      <w:sz w:val="24"/>
      <w:szCs w:val="20"/>
      <w:lang w:val="en-AU"/>
    </w:rPr>
  </w:style>
  <w:style w:type="paragraph" w:customStyle="1" w:styleId="App">
    <w:name w:val="App"/>
    <w:basedOn w:val="Normln"/>
    <w:autoRedefine/>
    <w:rsid w:val="00B50C42"/>
    <w:pPr>
      <w:tabs>
        <w:tab w:val="center" w:pos="4512"/>
      </w:tabs>
      <w:suppressAutoHyphens/>
      <w:ind w:left="1531" w:right="1531"/>
      <w:jc w:val="center"/>
    </w:pPr>
    <w:rPr>
      <w:sz w:val="32"/>
      <w:u w:val="single"/>
      <w:lang w:val="en-AU"/>
    </w:rPr>
  </w:style>
  <w:style w:type="paragraph" w:styleId="Zkladntext2">
    <w:name w:val="Body Text 2"/>
    <w:basedOn w:val="Normln"/>
    <w:link w:val="Zkladntext2Char"/>
    <w:rsid w:val="00B50C42"/>
    <w:pPr>
      <w:widowControl w:val="0"/>
      <w:tabs>
        <w:tab w:val="left" w:pos="0"/>
        <w:tab w:val="left" w:pos="720"/>
        <w:tab w:val="left" w:pos="1440"/>
        <w:tab w:val="left" w:pos="2160"/>
        <w:tab w:val="left" w:pos="2880"/>
        <w:tab w:val="left" w:pos="3600"/>
        <w:tab w:val="left" w:pos="4320"/>
        <w:tab w:val="decimal" w:pos="5757"/>
        <w:tab w:val="decimal" w:pos="7629"/>
        <w:tab w:val="decimal" w:pos="8235"/>
        <w:tab w:val="left" w:pos="8640"/>
      </w:tabs>
      <w:suppressAutoHyphens/>
      <w:spacing w:before="60"/>
      <w:jc w:val="both"/>
    </w:pPr>
    <w:rPr>
      <w:spacing w:val="-3"/>
      <w:sz w:val="22"/>
      <w:lang w:val="en-AU" w:eastAsia="x-none"/>
    </w:rPr>
  </w:style>
  <w:style w:type="character" w:customStyle="1" w:styleId="Zkladntext2Char">
    <w:name w:val="Základní text 2 Char"/>
    <w:basedOn w:val="Standardnpsmoodstavce"/>
    <w:link w:val="Zkladntext2"/>
    <w:rsid w:val="00B50C42"/>
    <w:rPr>
      <w:rFonts w:ascii="Times New Roman" w:eastAsia="Times New Roman" w:hAnsi="Times New Roman" w:cs="Times New Roman"/>
      <w:spacing w:val="-3"/>
      <w:szCs w:val="20"/>
      <w:lang w:val="en-AU" w:eastAsia="x-none"/>
    </w:rPr>
  </w:style>
  <w:style w:type="paragraph" w:styleId="Seznamsodrkami">
    <w:name w:val="List Bullet"/>
    <w:basedOn w:val="Normln"/>
    <w:autoRedefine/>
    <w:rsid w:val="00B50C42"/>
    <w:pPr>
      <w:widowControl w:val="0"/>
      <w:numPr>
        <w:numId w:val="1"/>
      </w:numPr>
    </w:pPr>
    <w:rPr>
      <w:rFonts w:ascii="Letter Gothic" w:hAnsi="Letter Gothic"/>
      <w:sz w:val="16"/>
      <w:lang w:val="en-AU"/>
    </w:rPr>
  </w:style>
  <w:style w:type="paragraph" w:styleId="Seznamsodrkami4">
    <w:name w:val="List Bullet 4"/>
    <w:basedOn w:val="Normln"/>
    <w:autoRedefine/>
    <w:rsid w:val="00B50C42"/>
    <w:pPr>
      <w:widowControl w:val="0"/>
      <w:numPr>
        <w:numId w:val="2"/>
      </w:numPr>
    </w:pPr>
    <w:rPr>
      <w:rFonts w:ascii="Letter Gothic" w:hAnsi="Letter Gothic"/>
      <w:sz w:val="16"/>
      <w:lang w:val="en-AU"/>
    </w:rPr>
  </w:style>
  <w:style w:type="paragraph" w:customStyle="1" w:styleId="Style1">
    <w:name w:val="Style1"/>
    <w:basedOn w:val="Nadpis4"/>
    <w:rsid w:val="00B50C42"/>
    <w:pPr>
      <w:tabs>
        <w:tab w:val="left" w:pos="851"/>
      </w:tabs>
      <w:ind w:left="0" w:firstLine="0"/>
    </w:pPr>
    <w:rPr>
      <w:b/>
      <w:lang w:val="en-AU"/>
    </w:rPr>
  </w:style>
  <w:style w:type="paragraph" w:styleId="Zkladntext3">
    <w:name w:val="Body Text 3"/>
    <w:basedOn w:val="Normln"/>
    <w:link w:val="Zkladntext3Char"/>
    <w:rsid w:val="00B50C42"/>
    <w:rPr>
      <w:b/>
      <w:sz w:val="22"/>
      <w:lang w:val="en-GB"/>
    </w:rPr>
  </w:style>
  <w:style w:type="character" w:customStyle="1" w:styleId="Zkladntext3Char">
    <w:name w:val="Základní text 3 Char"/>
    <w:basedOn w:val="Standardnpsmoodstavce"/>
    <w:link w:val="Zkladntext3"/>
    <w:rsid w:val="00B50C42"/>
    <w:rPr>
      <w:rFonts w:ascii="Times New Roman" w:eastAsia="Times New Roman" w:hAnsi="Times New Roman" w:cs="Times New Roman"/>
      <w:b/>
      <w:szCs w:val="20"/>
      <w:lang w:val="en-GB"/>
    </w:rPr>
  </w:style>
  <w:style w:type="paragraph" w:customStyle="1" w:styleId="opsomming1">
    <w:name w:val="opsomming 1"/>
    <w:basedOn w:val="Normln"/>
    <w:rsid w:val="00B50C42"/>
    <w:pPr>
      <w:numPr>
        <w:numId w:val="3"/>
      </w:numPr>
      <w:spacing w:line="0" w:lineRule="atLeast"/>
      <w:jc w:val="both"/>
    </w:pPr>
    <w:rPr>
      <w:rFonts w:ascii="Arial" w:hAnsi="Arial"/>
      <w:sz w:val="21"/>
      <w:lang w:val="en-GB"/>
    </w:rPr>
  </w:style>
  <w:style w:type="paragraph" w:customStyle="1" w:styleId="opsomming2">
    <w:name w:val="opsomming 2"/>
    <w:basedOn w:val="opsomming1"/>
    <w:rsid w:val="00B50C42"/>
    <w:pPr>
      <w:numPr>
        <w:numId w:val="4"/>
      </w:numPr>
    </w:pPr>
  </w:style>
  <w:style w:type="paragraph" w:customStyle="1" w:styleId="plaatje">
    <w:name w:val="plaatje"/>
    <w:basedOn w:val="Normln"/>
    <w:next w:val="Normln"/>
    <w:rsid w:val="00B50C42"/>
    <w:pPr>
      <w:spacing w:line="0" w:lineRule="atLeast"/>
      <w:jc w:val="both"/>
    </w:pPr>
    <w:rPr>
      <w:rFonts w:ascii="Arial" w:hAnsi="Arial"/>
      <w:b/>
      <w:sz w:val="21"/>
      <w:lang w:val="en-GB"/>
    </w:rPr>
  </w:style>
  <w:style w:type="paragraph" w:customStyle="1" w:styleId="BriefTekst">
    <w:name w:val="BriefTekst"/>
    <w:basedOn w:val="Normln"/>
    <w:rsid w:val="00B50C42"/>
    <w:pPr>
      <w:tabs>
        <w:tab w:val="left" w:pos="1418"/>
        <w:tab w:val="right" w:pos="9072"/>
      </w:tabs>
      <w:jc w:val="both"/>
    </w:pPr>
    <w:rPr>
      <w:rFonts w:ascii="Brougham (12)" w:hAnsi="Brougham (12)"/>
      <w:sz w:val="24"/>
      <w:lang w:val="nl-NL" w:eastAsia="nl-NL"/>
    </w:rPr>
  </w:style>
  <w:style w:type="paragraph" w:customStyle="1" w:styleId="KopC">
    <w:name w:val="KopC"/>
    <w:basedOn w:val="Normln"/>
    <w:rsid w:val="00B50C42"/>
    <w:pPr>
      <w:tabs>
        <w:tab w:val="left" w:pos="540"/>
      </w:tabs>
      <w:ind w:right="97"/>
    </w:pPr>
    <w:rPr>
      <w:sz w:val="24"/>
      <w:szCs w:val="24"/>
      <w:u w:val="single"/>
      <w:lang w:val="en-GB" w:eastAsia="nl-BE"/>
    </w:rPr>
  </w:style>
  <w:style w:type="paragraph" w:styleId="Textpoznpodarou">
    <w:name w:val="footnote text"/>
    <w:basedOn w:val="Normln"/>
    <w:link w:val="TextpoznpodarouChar"/>
    <w:semiHidden/>
    <w:rsid w:val="00B50C42"/>
    <w:rPr>
      <w:sz w:val="20"/>
    </w:rPr>
  </w:style>
  <w:style w:type="character" w:customStyle="1" w:styleId="TextpoznpodarouChar">
    <w:name w:val="Text pozn. pod čarou Char"/>
    <w:basedOn w:val="Standardnpsmoodstavce"/>
    <w:link w:val="Textpoznpodarou"/>
    <w:semiHidden/>
    <w:rsid w:val="00B50C42"/>
    <w:rPr>
      <w:rFonts w:ascii="Times New Roman" w:eastAsia="Times New Roman" w:hAnsi="Times New Roman" w:cs="Times New Roman"/>
      <w:sz w:val="20"/>
      <w:szCs w:val="20"/>
      <w:lang w:val="en-US"/>
    </w:rPr>
  </w:style>
  <w:style w:type="character" w:styleId="Znakapoznpodarou">
    <w:name w:val="footnote reference"/>
    <w:semiHidden/>
    <w:rsid w:val="00B50C42"/>
    <w:rPr>
      <w:vertAlign w:val="superscript"/>
    </w:rPr>
  </w:style>
  <w:style w:type="paragraph" w:styleId="Textbubliny">
    <w:name w:val="Balloon Text"/>
    <w:basedOn w:val="Normln"/>
    <w:link w:val="TextbublinyChar"/>
    <w:semiHidden/>
    <w:rsid w:val="00B50C42"/>
    <w:rPr>
      <w:rFonts w:ascii="Tahoma" w:hAnsi="Tahoma" w:cs="Tahoma"/>
      <w:sz w:val="16"/>
      <w:szCs w:val="16"/>
    </w:rPr>
  </w:style>
  <w:style w:type="character" w:customStyle="1" w:styleId="TextbublinyChar">
    <w:name w:val="Text bubliny Char"/>
    <w:basedOn w:val="Standardnpsmoodstavce"/>
    <w:link w:val="Textbubliny"/>
    <w:semiHidden/>
    <w:rsid w:val="00B50C42"/>
    <w:rPr>
      <w:rFonts w:ascii="Tahoma" w:eastAsia="Times New Roman" w:hAnsi="Tahoma" w:cs="Tahoma"/>
      <w:sz w:val="16"/>
      <w:szCs w:val="16"/>
      <w:lang w:val="en-US"/>
    </w:rPr>
  </w:style>
  <w:style w:type="character" w:styleId="Odkaznakoment">
    <w:name w:val="annotation reference"/>
    <w:uiPriority w:val="99"/>
    <w:rsid w:val="00B50C42"/>
    <w:rPr>
      <w:sz w:val="16"/>
      <w:szCs w:val="16"/>
    </w:rPr>
  </w:style>
  <w:style w:type="paragraph" w:styleId="Textkomente">
    <w:name w:val="annotation text"/>
    <w:basedOn w:val="Normln"/>
    <w:link w:val="TextkomenteChar"/>
    <w:rsid w:val="00B50C42"/>
    <w:rPr>
      <w:sz w:val="20"/>
    </w:rPr>
  </w:style>
  <w:style w:type="character" w:customStyle="1" w:styleId="TextkomenteChar">
    <w:name w:val="Text komentáře Char"/>
    <w:basedOn w:val="Standardnpsmoodstavce"/>
    <w:link w:val="Textkomente"/>
    <w:rsid w:val="00B50C42"/>
    <w:rPr>
      <w:rFonts w:ascii="Times New Roman" w:eastAsia="Times New Roman" w:hAnsi="Times New Roman" w:cs="Times New Roman"/>
      <w:sz w:val="20"/>
      <w:szCs w:val="20"/>
      <w:lang w:val="en-US"/>
    </w:rPr>
  </w:style>
  <w:style w:type="paragraph" w:styleId="Pedmtkomente">
    <w:name w:val="annotation subject"/>
    <w:basedOn w:val="Textkomente"/>
    <w:next w:val="Textkomente"/>
    <w:link w:val="PedmtkomenteChar"/>
    <w:semiHidden/>
    <w:rsid w:val="00B50C42"/>
    <w:rPr>
      <w:b/>
      <w:bCs/>
    </w:rPr>
  </w:style>
  <w:style w:type="character" w:customStyle="1" w:styleId="PedmtkomenteChar">
    <w:name w:val="Předmět komentáře Char"/>
    <w:basedOn w:val="TextkomenteChar"/>
    <w:link w:val="Pedmtkomente"/>
    <w:semiHidden/>
    <w:rsid w:val="00B50C42"/>
    <w:rPr>
      <w:rFonts w:ascii="Times New Roman" w:eastAsia="Times New Roman" w:hAnsi="Times New Roman" w:cs="Times New Roman"/>
      <w:b/>
      <w:bCs/>
      <w:sz w:val="20"/>
      <w:szCs w:val="20"/>
      <w:lang w:val="en-US"/>
    </w:rPr>
  </w:style>
  <w:style w:type="table" w:styleId="Mkatabulky">
    <w:name w:val="Table Grid"/>
    <w:basedOn w:val="Normlntabulka"/>
    <w:rsid w:val="00B50C4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
    <w:name w:val="xl34"/>
    <w:basedOn w:val="Normln"/>
    <w:rsid w:val="00B50C42"/>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character" w:customStyle="1" w:styleId="Technisch1">
    <w:name w:val="Technisch 1"/>
    <w:rsid w:val="00B50C42"/>
    <w:rPr>
      <w:rFonts w:ascii="Arial" w:hAnsi="Arial"/>
      <w:noProof w:val="0"/>
      <w:sz w:val="24"/>
      <w:lang w:val="en-US"/>
    </w:rPr>
  </w:style>
  <w:style w:type="paragraph" w:customStyle="1" w:styleId="TableHeading">
    <w:name w:val="Table Heading"/>
    <w:basedOn w:val="Normln"/>
    <w:rsid w:val="00B50C42"/>
    <w:pPr>
      <w:spacing w:before="120"/>
    </w:pPr>
    <w:rPr>
      <w:rFonts w:ascii="Tahoma" w:hAnsi="Tahoma"/>
      <w:b/>
      <w:sz w:val="20"/>
      <w:szCs w:val="24"/>
    </w:rPr>
  </w:style>
  <w:style w:type="paragraph" w:customStyle="1" w:styleId="NoSpacing1">
    <w:name w:val="No Spacing1"/>
    <w:link w:val="NoSpacingChar"/>
    <w:uiPriority w:val="1"/>
    <w:qFormat/>
    <w:rsid w:val="00B50C42"/>
    <w:pPr>
      <w:spacing w:after="0" w:line="240" w:lineRule="auto"/>
    </w:pPr>
    <w:rPr>
      <w:rFonts w:ascii="Calibri" w:eastAsia="Times New Roman" w:hAnsi="Calibri" w:cs="Times New Roman"/>
      <w:lang w:val="en-US"/>
    </w:rPr>
  </w:style>
  <w:style w:type="character" w:customStyle="1" w:styleId="NoSpacingChar">
    <w:name w:val="No Spacing Char"/>
    <w:link w:val="NoSpacing1"/>
    <w:uiPriority w:val="1"/>
    <w:rsid w:val="00B50C42"/>
    <w:rPr>
      <w:rFonts w:ascii="Calibri" w:eastAsia="Times New Roman" w:hAnsi="Calibri" w:cs="Times New Roman"/>
      <w:lang w:val="en-US"/>
    </w:rPr>
  </w:style>
  <w:style w:type="paragraph" w:styleId="Normlnodsazen">
    <w:name w:val="Normal Indent"/>
    <w:basedOn w:val="Normln"/>
    <w:link w:val="NormlnodsazenChar"/>
    <w:rsid w:val="00B50C42"/>
    <w:pPr>
      <w:ind w:left="595"/>
    </w:pPr>
    <w:rPr>
      <w:rFonts w:ascii="Arial" w:hAnsi="Arial"/>
      <w:sz w:val="20"/>
      <w:lang w:val="en-GB" w:eastAsia="x-none"/>
    </w:rPr>
  </w:style>
  <w:style w:type="character" w:customStyle="1" w:styleId="NormlnodsazenChar">
    <w:name w:val="Normální odsazený Char"/>
    <w:link w:val="Normlnodsazen"/>
    <w:rsid w:val="00B50C42"/>
    <w:rPr>
      <w:rFonts w:ascii="Arial" w:eastAsia="Times New Roman" w:hAnsi="Arial" w:cs="Times New Roman"/>
      <w:sz w:val="20"/>
      <w:szCs w:val="20"/>
      <w:lang w:val="en-GB" w:eastAsia="x-none"/>
    </w:rPr>
  </w:style>
  <w:style w:type="numbering" w:styleId="111111">
    <w:name w:val="Outline List 2"/>
    <w:basedOn w:val="Bezseznamu"/>
    <w:rsid w:val="00B50C42"/>
    <w:pPr>
      <w:numPr>
        <w:numId w:val="6"/>
      </w:numPr>
    </w:pPr>
  </w:style>
  <w:style w:type="paragraph" w:styleId="Titulek">
    <w:name w:val="caption"/>
    <w:basedOn w:val="Normln"/>
    <w:next w:val="Normln"/>
    <w:qFormat/>
    <w:rsid w:val="00B50C42"/>
    <w:rPr>
      <w:b/>
      <w:bCs/>
      <w:sz w:val="20"/>
    </w:rPr>
  </w:style>
  <w:style w:type="paragraph" w:styleId="Rozloendokumentu">
    <w:name w:val="Document Map"/>
    <w:basedOn w:val="Normln"/>
    <w:link w:val="RozloendokumentuChar"/>
    <w:rsid w:val="00B50C42"/>
    <w:rPr>
      <w:rFonts w:ascii="Tahoma" w:hAnsi="Tahoma"/>
      <w:sz w:val="16"/>
      <w:szCs w:val="16"/>
      <w:lang w:val="x-none" w:eastAsia="x-none"/>
    </w:rPr>
  </w:style>
  <w:style w:type="character" w:customStyle="1" w:styleId="RozloendokumentuChar">
    <w:name w:val="Rozložení dokumentu Char"/>
    <w:basedOn w:val="Standardnpsmoodstavce"/>
    <w:link w:val="Rozloendokumentu"/>
    <w:rsid w:val="00B50C42"/>
    <w:rPr>
      <w:rFonts w:ascii="Tahoma" w:eastAsia="Times New Roman" w:hAnsi="Tahoma" w:cs="Times New Roman"/>
      <w:sz w:val="16"/>
      <w:szCs w:val="16"/>
      <w:lang w:val="x-none" w:eastAsia="x-none"/>
    </w:rPr>
  </w:style>
  <w:style w:type="character" w:styleId="Siln">
    <w:name w:val="Strong"/>
    <w:uiPriority w:val="22"/>
    <w:qFormat/>
    <w:rsid w:val="00B50C42"/>
    <w:rPr>
      <w:b/>
      <w:bCs/>
      <w:sz w:val="17"/>
      <w:szCs w:val="17"/>
    </w:rPr>
  </w:style>
  <w:style w:type="paragraph" w:customStyle="1" w:styleId="Bibliography1">
    <w:name w:val="Bibliography1"/>
    <w:basedOn w:val="Normln"/>
    <w:next w:val="Normln"/>
    <w:uiPriority w:val="37"/>
    <w:unhideWhenUsed/>
    <w:rsid w:val="00B50C42"/>
  </w:style>
  <w:style w:type="paragraph" w:styleId="Normlnweb">
    <w:name w:val="Normal (Web)"/>
    <w:basedOn w:val="Normln"/>
    <w:uiPriority w:val="99"/>
    <w:unhideWhenUsed/>
    <w:rsid w:val="00B50C42"/>
    <w:pPr>
      <w:spacing w:before="100" w:beforeAutospacing="1" w:after="100" w:afterAutospacing="1"/>
    </w:pPr>
    <w:rPr>
      <w:sz w:val="24"/>
      <w:szCs w:val="24"/>
    </w:rPr>
  </w:style>
  <w:style w:type="paragraph" w:customStyle="1" w:styleId="ColorfulList-Accent11">
    <w:name w:val="Colorful List - Accent 11"/>
    <w:basedOn w:val="Normln"/>
    <w:uiPriority w:val="34"/>
    <w:qFormat/>
    <w:rsid w:val="00B50C42"/>
    <w:pPr>
      <w:ind w:left="720"/>
      <w:contextualSpacing/>
    </w:pPr>
  </w:style>
  <w:style w:type="character" w:styleId="Odkaznavysvtlivky">
    <w:name w:val="endnote reference"/>
    <w:rsid w:val="00B50C42"/>
    <w:rPr>
      <w:vertAlign w:val="superscript"/>
    </w:rPr>
  </w:style>
  <w:style w:type="character" w:customStyle="1" w:styleId="tooltiptext2">
    <w:name w:val="tooltiptext2"/>
    <w:rsid w:val="00B50C42"/>
    <w:rPr>
      <w:b w:val="0"/>
      <w:bCs w:val="0"/>
      <w:vanish/>
      <w:webHidden w:val="0"/>
      <w:sz w:val="18"/>
      <w:szCs w:val="18"/>
      <w:bdr w:val="single" w:sz="6" w:space="11" w:color="E0E0E0" w:frame="1"/>
      <w:shd w:val="clear" w:color="auto" w:fill="FFFFFF"/>
      <w:specVanish w:val="0"/>
    </w:rPr>
  </w:style>
  <w:style w:type="paragraph" w:customStyle="1" w:styleId="TOCHeading1">
    <w:name w:val="TOC Heading1"/>
    <w:basedOn w:val="Nadpis1"/>
    <w:next w:val="Normln"/>
    <w:uiPriority w:val="39"/>
    <w:semiHidden/>
    <w:unhideWhenUsed/>
    <w:qFormat/>
    <w:rsid w:val="00B50C42"/>
    <w:pPr>
      <w:keepNext/>
      <w:keepLines/>
      <w:spacing w:before="480" w:line="276" w:lineRule="auto"/>
      <w:outlineLvl w:val="9"/>
    </w:pPr>
    <w:rPr>
      <w:rFonts w:ascii="Cambria" w:hAnsi="Cambria"/>
      <w:bCs/>
      <w:color w:val="365F91"/>
      <w:sz w:val="28"/>
      <w:szCs w:val="28"/>
    </w:rPr>
  </w:style>
  <w:style w:type="paragraph" w:styleId="Obsah4">
    <w:name w:val="toc 4"/>
    <w:basedOn w:val="Normln"/>
    <w:next w:val="Normln"/>
    <w:autoRedefine/>
    <w:uiPriority w:val="39"/>
    <w:rsid w:val="00B50C42"/>
    <w:pPr>
      <w:ind w:left="780"/>
    </w:pPr>
    <w:rPr>
      <w:rFonts w:ascii="Calibri" w:hAnsi="Calibri"/>
      <w:sz w:val="18"/>
      <w:szCs w:val="18"/>
    </w:rPr>
  </w:style>
  <w:style w:type="paragraph" w:styleId="Obsah5">
    <w:name w:val="toc 5"/>
    <w:basedOn w:val="Normln"/>
    <w:next w:val="Normln"/>
    <w:autoRedefine/>
    <w:uiPriority w:val="39"/>
    <w:rsid w:val="00B50C42"/>
    <w:pPr>
      <w:ind w:left="1040"/>
    </w:pPr>
    <w:rPr>
      <w:rFonts w:ascii="Calibri" w:hAnsi="Calibri"/>
      <w:sz w:val="18"/>
      <w:szCs w:val="18"/>
    </w:rPr>
  </w:style>
  <w:style w:type="paragraph" w:styleId="Obsah6">
    <w:name w:val="toc 6"/>
    <w:basedOn w:val="Normln"/>
    <w:next w:val="Normln"/>
    <w:autoRedefine/>
    <w:uiPriority w:val="39"/>
    <w:rsid w:val="00B50C42"/>
    <w:pPr>
      <w:ind w:left="1300"/>
    </w:pPr>
    <w:rPr>
      <w:rFonts w:ascii="Calibri" w:hAnsi="Calibri"/>
      <w:sz w:val="18"/>
      <w:szCs w:val="18"/>
    </w:rPr>
  </w:style>
  <w:style w:type="paragraph" w:styleId="Obsah7">
    <w:name w:val="toc 7"/>
    <w:basedOn w:val="Normln"/>
    <w:next w:val="Normln"/>
    <w:autoRedefine/>
    <w:uiPriority w:val="39"/>
    <w:rsid w:val="00B50C42"/>
    <w:pPr>
      <w:ind w:left="1560"/>
    </w:pPr>
    <w:rPr>
      <w:rFonts w:ascii="Calibri" w:hAnsi="Calibri"/>
      <w:sz w:val="18"/>
      <w:szCs w:val="18"/>
    </w:rPr>
  </w:style>
  <w:style w:type="paragraph" w:styleId="Obsah8">
    <w:name w:val="toc 8"/>
    <w:basedOn w:val="Normln"/>
    <w:next w:val="Normln"/>
    <w:autoRedefine/>
    <w:uiPriority w:val="39"/>
    <w:rsid w:val="00B50C42"/>
    <w:pPr>
      <w:ind w:left="1820"/>
    </w:pPr>
    <w:rPr>
      <w:rFonts w:ascii="Calibri" w:hAnsi="Calibri"/>
      <w:sz w:val="18"/>
      <w:szCs w:val="18"/>
    </w:rPr>
  </w:style>
  <w:style w:type="paragraph" w:styleId="Obsah9">
    <w:name w:val="toc 9"/>
    <w:basedOn w:val="Normln"/>
    <w:next w:val="Normln"/>
    <w:autoRedefine/>
    <w:uiPriority w:val="39"/>
    <w:rsid w:val="00B50C42"/>
    <w:pPr>
      <w:ind w:left="2080"/>
    </w:pPr>
    <w:rPr>
      <w:rFonts w:ascii="Calibri" w:hAnsi="Calibri"/>
      <w:sz w:val="18"/>
      <w:szCs w:val="18"/>
    </w:rPr>
  </w:style>
  <w:style w:type="paragraph" w:styleId="Seznamobrzk">
    <w:name w:val="table of figures"/>
    <w:basedOn w:val="Normln"/>
    <w:next w:val="Normln"/>
    <w:uiPriority w:val="99"/>
    <w:rsid w:val="00B50C42"/>
    <w:pPr>
      <w:ind w:left="520" w:hanging="520"/>
    </w:pPr>
    <w:rPr>
      <w:rFonts w:ascii="Calibri" w:hAnsi="Calibri"/>
      <w:smallCaps/>
      <w:sz w:val="20"/>
    </w:rPr>
  </w:style>
  <w:style w:type="paragraph" w:customStyle="1" w:styleId="APMTHeadline">
    <w:name w:val="APMT Headline"/>
    <w:basedOn w:val="Nadpis1"/>
    <w:link w:val="APMTHeadlineChar"/>
    <w:qFormat/>
    <w:rsid w:val="00B50C42"/>
    <w:pPr>
      <w:keepNext/>
      <w:spacing w:before="240" w:after="200" w:line="400" w:lineRule="exact"/>
      <w:ind w:firstLine="595"/>
      <w:jc w:val="center"/>
    </w:pPr>
    <w:rPr>
      <w:rFonts w:ascii="Verdana" w:hAnsi="Verdana"/>
      <w:bCs/>
      <w:sz w:val="32"/>
      <w:szCs w:val="32"/>
      <w:lang w:val="en-GB"/>
    </w:rPr>
  </w:style>
  <w:style w:type="character" w:customStyle="1" w:styleId="APMTHeadlineChar">
    <w:name w:val="APMT Headline Char"/>
    <w:link w:val="APMTHeadline"/>
    <w:rsid w:val="00B50C42"/>
    <w:rPr>
      <w:rFonts w:ascii="Verdana" w:eastAsia="Times New Roman" w:hAnsi="Verdana" w:cs="Times New Roman"/>
      <w:b/>
      <w:bCs/>
      <w:color w:val="0867AA"/>
      <w:sz w:val="32"/>
      <w:szCs w:val="32"/>
      <w:lang w:val="en-GB" w:eastAsia="x-none"/>
    </w:rPr>
  </w:style>
  <w:style w:type="table" w:styleId="Stednseznam2zvraznn1">
    <w:name w:val="Medium List 2 Accent 1"/>
    <w:basedOn w:val="Normlntabulka"/>
    <w:uiPriority w:val="66"/>
    <w:rsid w:val="00B50C42"/>
    <w:pPr>
      <w:spacing w:after="0" w:line="240" w:lineRule="auto"/>
    </w:pPr>
    <w:rPr>
      <w:rFonts w:ascii="Cambria" w:eastAsia="Times New Roman" w:hAnsi="Cambria" w:cs="Times New Roman"/>
      <w:color w:val="000000"/>
      <w:lang w:eastAsia="fr-FR"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Odstavecseseznamem">
    <w:name w:val="List Paragraph"/>
    <w:basedOn w:val="Normln"/>
    <w:uiPriority w:val="34"/>
    <w:qFormat/>
    <w:rsid w:val="00B50C42"/>
    <w:pPr>
      <w:ind w:left="720"/>
    </w:pPr>
  </w:style>
  <w:style w:type="paragraph" w:customStyle="1" w:styleId="Appendixoverskrift1">
    <w:name w:val="Appendix overskrift 1"/>
    <w:basedOn w:val="Nadpis1"/>
    <w:rsid w:val="00B50C42"/>
    <w:pPr>
      <w:keepNext/>
      <w:pageBreakBefore/>
      <w:spacing w:before="1985" w:after="264" w:line="264" w:lineRule="auto"/>
    </w:pPr>
    <w:rPr>
      <w:rFonts w:ascii="Arial" w:hAnsi="Arial"/>
      <w:caps/>
      <w:color w:val="auto"/>
      <w:kern w:val="28"/>
      <w:sz w:val="28"/>
      <w:szCs w:val="20"/>
      <w:lang w:val="en-GB" w:eastAsia="da-DK"/>
    </w:rPr>
  </w:style>
  <w:style w:type="paragraph" w:customStyle="1" w:styleId="Appendix-Overskrift1">
    <w:name w:val="Appendix - Overskrift 1"/>
    <w:basedOn w:val="Nadpis1"/>
    <w:rsid w:val="00B50C42"/>
    <w:pPr>
      <w:keepNext/>
      <w:pageBreakBefore/>
      <w:numPr>
        <w:numId w:val="9"/>
      </w:numPr>
      <w:spacing w:before="1985" w:after="264" w:line="264" w:lineRule="auto"/>
    </w:pPr>
    <w:rPr>
      <w:rFonts w:ascii="Arial" w:hAnsi="Arial"/>
      <w:caps/>
      <w:color w:val="auto"/>
      <w:kern w:val="28"/>
      <w:sz w:val="28"/>
      <w:szCs w:val="20"/>
      <w:lang w:val="en-GB" w:eastAsia="da-DK"/>
    </w:rPr>
  </w:style>
  <w:style w:type="paragraph" w:customStyle="1" w:styleId="Appendix-Overskrift2Efter0pkt">
    <w:name w:val="Appendix - Overskrift 2 + Efter:  0 pkt."/>
    <w:basedOn w:val="Nadpis2"/>
    <w:rsid w:val="00B50C42"/>
    <w:pPr>
      <w:keepNext/>
      <w:numPr>
        <w:numId w:val="8"/>
      </w:numPr>
      <w:spacing w:line="264" w:lineRule="auto"/>
    </w:pPr>
    <w:rPr>
      <w:rFonts w:ascii="Times New Roman" w:hAnsi="Times New Roman"/>
      <w:bCs/>
      <w:color w:val="auto"/>
      <w:sz w:val="24"/>
      <w:szCs w:val="20"/>
      <w:lang w:val="en-GB" w:eastAsia="da-DK"/>
    </w:rPr>
  </w:style>
  <w:style w:type="paragraph" w:styleId="Revize">
    <w:name w:val="Revision"/>
    <w:hidden/>
    <w:uiPriority w:val="99"/>
    <w:semiHidden/>
    <w:rsid w:val="00B50C42"/>
    <w:pPr>
      <w:spacing w:after="0" w:line="240" w:lineRule="auto"/>
    </w:pPr>
    <w:rPr>
      <w:rFonts w:ascii="Times New Roman" w:eastAsia="Times New Roman" w:hAnsi="Times New Roman" w:cs="Times New Roman"/>
      <w:sz w:val="26"/>
      <w:szCs w:val="20"/>
      <w:lang w:val="en-US"/>
    </w:rPr>
  </w:style>
  <w:style w:type="paragraph" w:styleId="FormtovanvHTML">
    <w:name w:val="HTML Preformatted"/>
    <w:basedOn w:val="Normln"/>
    <w:link w:val="FormtovanvHTMLChar"/>
    <w:rsid w:val="00B50C42"/>
    <w:rPr>
      <w:rFonts w:ascii="Courier New" w:hAnsi="Courier New"/>
      <w:sz w:val="20"/>
    </w:rPr>
  </w:style>
  <w:style w:type="character" w:customStyle="1" w:styleId="FormtovanvHTMLChar">
    <w:name w:val="Formátovaný v HTML Char"/>
    <w:basedOn w:val="Standardnpsmoodstavce"/>
    <w:link w:val="FormtovanvHTML"/>
    <w:rsid w:val="00B50C42"/>
    <w:rPr>
      <w:rFonts w:ascii="Courier New" w:eastAsia="Times New Roman" w:hAnsi="Courier New" w:cs="Times New Roman"/>
      <w:sz w:val="20"/>
      <w:szCs w:val="20"/>
      <w:lang w:val="en-US"/>
    </w:rPr>
  </w:style>
  <w:style w:type="paragraph" w:customStyle="1" w:styleId="Default">
    <w:name w:val="Default"/>
    <w:rsid w:val="00013F73"/>
    <w:pPr>
      <w:autoSpaceDE w:val="0"/>
      <w:autoSpaceDN w:val="0"/>
      <w:adjustRightInd w:val="0"/>
      <w:spacing w:after="0" w:line="240" w:lineRule="auto"/>
    </w:pPr>
    <w:rPr>
      <w:rFonts w:ascii="Arial" w:hAnsi="Arial" w:cs="Arial"/>
      <w:color w:val="000000"/>
      <w:sz w:val="24"/>
      <w:szCs w:val="24"/>
      <w:lang w:val="cs-CZ"/>
    </w:rPr>
  </w:style>
  <w:style w:type="character" w:customStyle="1" w:styleId="Nevyeenzmnka1">
    <w:name w:val="Nevyřešená zmínka1"/>
    <w:basedOn w:val="Standardnpsmoodstavce"/>
    <w:uiPriority w:val="99"/>
    <w:semiHidden/>
    <w:unhideWhenUsed/>
    <w:rsid w:val="000A4C6F"/>
    <w:rPr>
      <w:color w:val="605E5C"/>
      <w:shd w:val="clear" w:color="auto" w:fill="E1DFDD"/>
    </w:rPr>
  </w:style>
  <w:style w:type="paragraph" w:customStyle="1" w:styleId="heading40">
    <w:name w:val="heading 40"/>
    <w:rsid w:val="00724473"/>
    <w:pPr>
      <w:spacing w:after="0" w:line="240" w:lineRule="auto"/>
    </w:pPr>
    <w:rPr>
      <w:rFonts w:ascii="Times New Roman" w:eastAsia="Times New Roman" w:hAnsi="Times New Roman" w:cs="Times New Roman"/>
      <w:noProof/>
      <w:sz w:val="20"/>
      <w:szCs w:val="20"/>
      <w:lang w:val="en-US"/>
    </w:rPr>
  </w:style>
  <w:style w:type="character" w:customStyle="1" w:styleId="Bodytext2">
    <w:name w:val="Body text|2"/>
    <w:basedOn w:val="Standardnpsmoodstavce"/>
    <w:semiHidden/>
    <w:unhideWhenUsed/>
    <w:rsid w:val="002A052C"/>
    <w:rPr>
      <w:rFonts w:ascii="Arial" w:eastAsia="Arial" w:hAnsi="Arial" w:cs="Arial"/>
      <w:b w:val="0"/>
      <w:bCs w:val="0"/>
      <w:i w:val="0"/>
      <w:iCs w:val="0"/>
      <w:smallCaps w:val="0"/>
      <w:strike w:val="0"/>
      <w:color w:val="231F20"/>
      <w:spacing w:val="0"/>
      <w:w w:val="100"/>
      <w:position w:val="0"/>
      <w:sz w:val="19"/>
      <w:szCs w:val="19"/>
      <w:u w:val="none"/>
      <w:lang w:val="cs-CZ" w:eastAsia="cs-CZ" w:bidi="cs-CZ"/>
    </w:rPr>
  </w:style>
  <w:style w:type="character" w:customStyle="1" w:styleId="Bodytext2Italic">
    <w:name w:val="Body text|2 + Italic"/>
    <w:basedOn w:val="Standardnpsmoodstavce"/>
    <w:semiHidden/>
    <w:unhideWhenUsed/>
    <w:rsid w:val="002A052C"/>
    <w:rPr>
      <w:rFonts w:ascii="Arial" w:eastAsia="Arial" w:hAnsi="Arial" w:cs="Arial"/>
      <w:b w:val="0"/>
      <w:bCs w:val="0"/>
      <w:i/>
      <w:iCs/>
      <w:smallCaps w:val="0"/>
      <w:strike w:val="0"/>
      <w:color w:val="231F20"/>
      <w:spacing w:val="0"/>
      <w:w w:val="100"/>
      <w:position w:val="0"/>
      <w:sz w:val="19"/>
      <w:szCs w:val="19"/>
      <w:u w:val="none"/>
      <w:lang w:val="cs-CZ" w:eastAsia="cs-CZ" w:bidi="cs-CZ"/>
    </w:rPr>
  </w:style>
  <w:style w:type="character" w:customStyle="1" w:styleId="Bodytext2Bold">
    <w:name w:val="Body text|2 + Bold"/>
    <w:basedOn w:val="Standardnpsmoodstavce"/>
    <w:semiHidden/>
    <w:unhideWhenUsed/>
    <w:rsid w:val="007B22BC"/>
    <w:rPr>
      <w:rFonts w:ascii="Arial" w:eastAsia="Arial" w:hAnsi="Arial" w:cs="Arial"/>
      <w:b/>
      <w:bCs/>
      <w:i w:val="0"/>
      <w:iCs w:val="0"/>
      <w:smallCaps w:val="0"/>
      <w:strike w:val="0"/>
      <w:color w:val="231F20"/>
      <w:spacing w:val="0"/>
      <w:w w:val="100"/>
      <w:position w:val="0"/>
      <w:sz w:val="19"/>
      <w:szCs w:val="19"/>
      <w:u w:val="none"/>
      <w:lang w:val="cs-CZ" w:eastAsia="cs-CZ" w:bidi="cs-CZ"/>
    </w:rPr>
  </w:style>
  <w:style w:type="character" w:customStyle="1" w:styleId="Bodytext10NotBold">
    <w:name w:val="Body text|10 + Not Bold"/>
    <w:basedOn w:val="Standardnpsmoodstavce"/>
    <w:semiHidden/>
    <w:unhideWhenUsed/>
    <w:rsid w:val="003278EF"/>
    <w:rPr>
      <w:rFonts w:ascii="Arial" w:eastAsia="Arial" w:hAnsi="Arial" w:cs="Arial"/>
      <w:b/>
      <w:bCs/>
      <w:i w:val="0"/>
      <w:iCs w:val="0"/>
      <w:smallCaps w:val="0"/>
      <w:strike w:val="0"/>
      <w:color w:val="231F20"/>
      <w:spacing w:val="0"/>
      <w:w w:val="100"/>
      <w:position w:val="0"/>
      <w:sz w:val="19"/>
      <w:szCs w:val="19"/>
      <w:u w:val="none"/>
      <w:lang w:val="cs-CZ" w:eastAsia="cs-CZ" w:bidi="cs-CZ"/>
    </w:rPr>
  </w:style>
  <w:style w:type="character" w:customStyle="1" w:styleId="Bodytext10">
    <w:name w:val="Body text|10"/>
    <w:basedOn w:val="Standardnpsmoodstavce"/>
    <w:semiHidden/>
    <w:unhideWhenUsed/>
    <w:rsid w:val="003278EF"/>
    <w:rPr>
      <w:rFonts w:ascii="Arial" w:eastAsia="Arial" w:hAnsi="Arial" w:cs="Arial"/>
      <w:b/>
      <w:bCs/>
      <w:i w:val="0"/>
      <w:iCs w:val="0"/>
      <w:smallCaps w:val="0"/>
      <w:strike w:val="0"/>
      <w:color w:val="231F20"/>
      <w:spacing w:val="0"/>
      <w:w w:val="100"/>
      <w:position w:val="0"/>
      <w:sz w:val="19"/>
      <w:szCs w:val="19"/>
      <w:u w:val="none"/>
      <w:lang w:val="cs-CZ" w:eastAsia="cs-CZ" w:bidi="cs-CZ"/>
    </w:rPr>
  </w:style>
  <w:style w:type="character" w:customStyle="1" w:styleId="Bodytext20">
    <w:name w:val="Body text|2_"/>
    <w:basedOn w:val="Standardnpsmoodstavce"/>
    <w:rsid w:val="003278EF"/>
    <w:rPr>
      <w:rFonts w:ascii="Arial" w:eastAsia="Arial" w:hAnsi="Arial" w:cs="Arial"/>
      <w:b w:val="0"/>
      <w:bCs w:val="0"/>
      <w:i w:val="0"/>
      <w:iCs w:val="0"/>
      <w:smallCaps w:val="0"/>
      <w:strike w:val="0"/>
      <w:sz w:val="19"/>
      <w:szCs w:val="19"/>
      <w:u w:val="none"/>
    </w:rPr>
  </w:style>
  <w:style w:type="character" w:customStyle="1" w:styleId="Bodytext14">
    <w:name w:val="Body text|14_"/>
    <w:basedOn w:val="Standardnpsmoodstavce"/>
    <w:link w:val="Bodytext140"/>
    <w:rsid w:val="003278EF"/>
    <w:rPr>
      <w:rFonts w:ascii="Arial" w:eastAsia="Arial" w:hAnsi="Arial" w:cs="Arial"/>
      <w:i/>
      <w:iCs/>
      <w:sz w:val="19"/>
      <w:szCs w:val="19"/>
      <w:shd w:val="clear" w:color="auto" w:fill="FFFFFF"/>
    </w:rPr>
  </w:style>
  <w:style w:type="paragraph" w:customStyle="1" w:styleId="Bodytext140">
    <w:name w:val="Body text|14"/>
    <w:basedOn w:val="Normln"/>
    <w:link w:val="Bodytext14"/>
    <w:rsid w:val="003278EF"/>
    <w:pPr>
      <w:widowControl w:val="0"/>
      <w:shd w:val="clear" w:color="auto" w:fill="FFFFFF"/>
      <w:spacing w:before="260" w:after="260" w:line="259" w:lineRule="exact"/>
      <w:ind w:hanging="580"/>
      <w:jc w:val="both"/>
    </w:pPr>
    <w:rPr>
      <w:rFonts w:ascii="Arial" w:eastAsia="Arial" w:hAnsi="Arial" w:cs="Arial"/>
      <w:i/>
      <w:iCs/>
      <w:sz w:val="19"/>
      <w:szCs w:val="19"/>
      <w:lang w:val="fr-FR"/>
    </w:rPr>
  </w:style>
  <w:style w:type="character" w:customStyle="1" w:styleId="Bodytext14NotItalic">
    <w:name w:val="Body text|14 + Not Italic"/>
    <w:basedOn w:val="Bodytext14"/>
    <w:semiHidden/>
    <w:unhideWhenUsed/>
    <w:rsid w:val="00AE24A5"/>
    <w:rPr>
      <w:rFonts w:ascii="Arial" w:eastAsia="Arial" w:hAnsi="Arial" w:cs="Arial"/>
      <w:b w:val="0"/>
      <w:bCs w:val="0"/>
      <w:i/>
      <w:iCs/>
      <w:smallCaps w:val="0"/>
      <w:strike w:val="0"/>
      <w:color w:val="231F20"/>
      <w:spacing w:val="0"/>
      <w:w w:val="100"/>
      <w:position w:val="0"/>
      <w:sz w:val="19"/>
      <w:szCs w:val="19"/>
      <w:u w:val="none"/>
      <w:shd w:val="clear" w:color="auto" w:fill="FFFFFF"/>
      <w:lang w:val="cs-CZ" w:eastAsia="cs-CZ" w:bidi="cs-CZ"/>
    </w:rPr>
  </w:style>
  <w:style w:type="character" w:customStyle="1" w:styleId="Bodytext100">
    <w:name w:val="Body text|10_"/>
    <w:basedOn w:val="Standardnpsmoodstavce"/>
    <w:rsid w:val="003B2FB5"/>
    <w:rPr>
      <w:rFonts w:ascii="Arial" w:eastAsia="Arial" w:hAnsi="Arial" w:cs="Arial"/>
      <w:b/>
      <w:bCs/>
      <w:i w:val="0"/>
      <w:iCs w:val="0"/>
      <w:smallCaps w:val="0"/>
      <w:strike w:val="0"/>
      <w:sz w:val="19"/>
      <w:szCs w:val="19"/>
      <w:u w:val="none"/>
    </w:rPr>
  </w:style>
  <w:style w:type="paragraph" w:styleId="Nadpisobsahu">
    <w:name w:val="TOC Heading"/>
    <w:basedOn w:val="Nadpis1"/>
    <w:next w:val="Normln"/>
    <w:uiPriority w:val="39"/>
    <w:unhideWhenUsed/>
    <w:qFormat/>
    <w:rsid w:val="004B003D"/>
    <w:pPr>
      <w:keepNext/>
      <w:keepLines/>
      <w:spacing w:before="240" w:after="0"/>
      <w:outlineLvl w:val="9"/>
    </w:pPr>
    <w:rPr>
      <w:rFonts w:asciiTheme="majorHAnsi" w:eastAsiaTheme="majorEastAsia" w:hAnsiTheme="majorHAnsi" w:cstheme="majorBidi"/>
      <w:b w:val="0"/>
      <w:color w:val="365F91" w:themeColor="accent1" w:themeShade="BF"/>
      <w:sz w:val="32"/>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642442">
      <w:bodyDiv w:val="1"/>
      <w:marLeft w:val="0"/>
      <w:marRight w:val="0"/>
      <w:marTop w:val="0"/>
      <w:marBottom w:val="0"/>
      <w:divBdr>
        <w:top w:val="none" w:sz="0" w:space="0" w:color="auto"/>
        <w:left w:val="none" w:sz="0" w:space="0" w:color="auto"/>
        <w:bottom w:val="none" w:sz="0" w:space="0" w:color="auto"/>
        <w:right w:val="none" w:sz="0" w:space="0" w:color="auto"/>
      </w:divBdr>
    </w:div>
    <w:div w:id="986973893">
      <w:bodyDiv w:val="1"/>
      <w:marLeft w:val="0"/>
      <w:marRight w:val="0"/>
      <w:marTop w:val="0"/>
      <w:marBottom w:val="0"/>
      <w:divBdr>
        <w:top w:val="none" w:sz="0" w:space="0" w:color="auto"/>
        <w:left w:val="none" w:sz="0" w:space="0" w:color="auto"/>
        <w:bottom w:val="none" w:sz="0" w:space="0" w:color="auto"/>
        <w:right w:val="none" w:sz="0" w:space="0" w:color="auto"/>
      </w:divBdr>
    </w:div>
    <w:div w:id="2137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ace.cz/order-form4-white.ph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7" ma:contentTypeDescription="Vytvoří nový dokument" ma:contentTypeScope="" ma:versionID="022b2de70b78398005233d39c62cb146">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00750ff83b2f4be124ce973cd482616"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documentManagement>
</p:properties>
</file>

<file path=customXml/itemProps1.xml><?xml version="1.0" encoding="utf-8"?>
<ds:datastoreItem xmlns:ds="http://schemas.openxmlformats.org/officeDocument/2006/customXml" ds:itemID="{4AB61024-32B0-49A6-B262-465E9DA7EB2C}">
  <ds:schemaRefs>
    <ds:schemaRef ds:uri="http://schemas.microsoft.com/sharepoint/v3/contenttype/forms"/>
  </ds:schemaRefs>
</ds:datastoreItem>
</file>

<file path=customXml/itemProps2.xml><?xml version="1.0" encoding="utf-8"?>
<ds:datastoreItem xmlns:ds="http://schemas.openxmlformats.org/officeDocument/2006/customXml" ds:itemID="{FDCF2993-3C22-45FB-8BA3-5EE4396B7239}">
  <ds:schemaRefs>
    <ds:schemaRef ds:uri="http://schemas.openxmlformats.org/officeDocument/2006/bibliography"/>
  </ds:schemaRefs>
</ds:datastoreItem>
</file>

<file path=customXml/itemProps3.xml><?xml version="1.0" encoding="utf-8"?>
<ds:datastoreItem xmlns:ds="http://schemas.openxmlformats.org/officeDocument/2006/customXml" ds:itemID="{2C843043-C93C-47AF-99A6-D8C8FEEE3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190F74-998C-4A7B-A5CA-B788AA5BBF04}">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40</Pages>
  <Words>9742</Words>
  <Characters>57478</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67086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Klee</dc:creator>
  <cp:lastModifiedBy>Právní asistent Brno</cp:lastModifiedBy>
  <cp:revision>13</cp:revision>
  <cp:lastPrinted>2021-08-06T19:45:00Z</cp:lastPrinted>
  <dcterms:created xsi:type="dcterms:W3CDTF">2021-12-08T09:28:00Z</dcterms:created>
  <dcterms:modified xsi:type="dcterms:W3CDTF">2021-12-09T08:55:00Z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